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51A8" w:rsidRPr="00B66507" w:rsidRDefault="009F51A8" w:rsidP="00262909">
      <w:pPr>
        <w:rPr>
          <w:rFonts w:asciiTheme="minorHAnsi" w:hAnsiTheme="minorHAnsi"/>
          <w:szCs w:val="22"/>
        </w:rPr>
      </w:pPr>
    </w:p>
    <w:p w:rsidR="009F51A8" w:rsidRPr="008A73AA" w:rsidRDefault="008A73AA" w:rsidP="008A73AA">
      <w:pPr>
        <w:pStyle w:val="Titre1"/>
        <w:rPr>
          <w:sz w:val="24"/>
        </w:rPr>
      </w:pPr>
      <w:r w:rsidRPr="008A73AA">
        <w:rPr>
          <w:sz w:val="24"/>
        </w:rPr>
        <w:t>Pôle Autisme du Réseau de Recherches Fondées sur les Pratiques Psychothérapiques</w:t>
      </w:r>
    </w:p>
    <w:p w:rsidR="00B66507" w:rsidRPr="00B66507" w:rsidRDefault="00B66507" w:rsidP="00924944">
      <w:pPr>
        <w:pStyle w:val="Titre2"/>
      </w:pPr>
      <w:r w:rsidRPr="00B66507">
        <w:t xml:space="preserve">Thématique </w:t>
      </w:r>
    </w:p>
    <w:p w:rsidR="00262909" w:rsidRPr="00B66507" w:rsidRDefault="00262909" w:rsidP="0046127D">
      <w:r w:rsidRPr="00B66507">
        <w:t xml:space="preserve">Ce projet a pour objet la poursuite et le développement </w:t>
      </w:r>
      <w:r w:rsidR="002910A2">
        <w:t>de la recherche menée part le</w:t>
      </w:r>
      <w:r w:rsidR="00637137">
        <w:t xml:space="preserve"> </w:t>
      </w:r>
      <w:r w:rsidR="00637137" w:rsidRPr="00637137">
        <w:t>P</w:t>
      </w:r>
      <w:r w:rsidR="005C4064" w:rsidRPr="00637137">
        <w:t>ôle Autisme du</w:t>
      </w:r>
      <w:r w:rsidR="005C4064" w:rsidRPr="00B66507">
        <w:t xml:space="preserve"> </w:t>
      </w:r>
      <w:r w:rsidRPr="00B66507">
        <w:rPr>
          <w:i/>
        </w:rPr>
        <w:t>Réseau de Recherches Fondées sur les Pratiques Psychothérapiques</w:t>
      </w:r>
      <w:r w:rsidRPr="00B66507">
        <w:t xml:space="preserve"> (RRFPP) sélectionné en février 2008 dans le cadre de l’appel à projets Inserm 2007 « Réseaux de recherche clinique et en santé des populations ». Les objectifs de ce réseau sont :</w:t>
      </w:r>
    </w:p>
    <w:p w:rsidR="00262909" w:rsidRPr="00B66507" w:rsidRDefault="00262909" w:rsidP="0046127D">
      <w:r w:rsidRPr="00B66507">
        <w:t>1. Développer l’évaluation des psychothérapies en conditions naturelles et approfondir les connaissances sur les configurations fonctionnelles, les modérateurs et les médiateurs de changement au cours du processus psychothérapique. Améliorer la compréhension des troubles cliniques, de leur étiologie et des variables associées à leur évolution.</w:t>
      </w:r>
    </w:p>
    <w:p w:rsidR="00262909" w:rsidRPr="00B66507" w:rsidRDefault="00262909" w:rsidP="0046127D">
      <w:r w:rsidRPr="00B66507">
        <w:t>2. Développer une collaboration soutenue entre chercheurs et cliniciens en centrant la recherche évaluative sur des questions cliniques favorisant l’amélioration des pratiques.</w:t>
      </w:r>
    </w:p>
    <w:p w:rsidR="00262909" w:rsidRPr="00B66507" w:rsidDel="00F45426" w:rsidRDefault="00262909" w:rsidP="0046127D">
      <w:r w:rsidRPr="00B66507">
        <w:t>3. Assurer une meilleure connaissance des pratiques psychothérapiques dans les différentes conditions et contextes de leur exercice ;</w:t>
      </w:r>
    </w:p>
    <w:p w:rsidR="00262909" w:rsidRPr="00B66507" w:rsidRDefault="00262909" w:rsidP="0046127D"/>
    <w:p w:rsidR="00262909" w:rsidRPr="00964941" w:rsidRDefault="00262909" w:rsidP="0046127D">
      <w:r w:rsidRPr="00B66507">
        <w:t xml:space="preserve">Après la mise en place du réseau et de son infrastructure au cours du premier semestre 2008, </w:t>
      </w:r>
      <w:r w:rsidR="00637137">
        <w:t>quatre-vingt</w:t>
      </w:r>
      <w:r w:rsidRPr="00B66507">
        <w:t xml:space="preserve"> </w:t>
      </w:r>
      <w:r w:rsidR="005C4064" w:rsidRPr="00B66507">
        <w:t>enfants</w:t>
      </w:r>
      <w:r w:rsidRPr="00B66507">
        <w:t xml:space="preserve"> </w:t>
      </w:r>
      <w:r w:rsidR="005C4064" w:rsidRPr="00B66507">
        <w:t>faisant l’objet d’une prise en charge</w:t>
      </w:r>
      <w:r w:rsidRPr="00B66507">
        <w:t xml:space="preserve"> psychothérapi</w:t>
      </w:r>
      <w:r w:rsidR="005C4064" w:rsidRPr="00B66507">
        <w:t>qu</w:t>
      </w:r>
      <w:r w:rsidRPr="00B66507">
        <w:t xml:space="preserve">e </w:t>
      </w:r>
      <w:r w:rsidR="005C4064" w:rsidRPr="00B66507">
        <w:t xml:space="preserve">menée dans un cadre individuel ou institutionnel </w:t>
      </w:r>
      <w:r w:rsidRPr="00B66507">
        <w:t xml:space="preserve">ont été progressivement inclus en 2008-2009 dans </w:t>
      </w:r>
      <w:r w:rsidR="005C4064" w:rsidRPr="00B66507">
        <w:t>le pôle</w:t>
      </w:r>
      <w:r w:rsidRPr="00B66507">
        <w:t xml:space="preserve"> </w:t>
      </w:r>
      <w:r w:rsidR="005C4064" w:rsidRPr="00B66507">
        <w:t>autisme</w:t>
      </w:r>
      <w:r w:rsidR="001428DA">
        <w:t>. Leurs</w:t>
      </w:r>
      <w:r w:rsidRPr="00B66507">
        <w:t xml:space="preserve"> cas font l’objet dans un premier temps d’une étude systématique processus-résultats </w:t>
      </w:r>
      <w:r w:rsidR="00637137">
        <w:t>multidimensionnelle durant 1 an qui conduit à une analyse de leurs profils d’évolution en relation avec cinq facteurs de mobilisation fonctionnelle</w:t>
      </w:r>
      <w:r w:rsidR="002910A2">
        <w:t xml:space="preserve"> (médiateurs)</w:t>
      </w:r>
      <w:r w:rsidR="00637137">
        <w:t xml:space="preserve"> et les principaux modérateurs</w:t>
      </w:r>
      <w:r w:rsidR="001428DA">
        <w:t xml:space="preserve"> susceptibles d’intervenir dans les résultats</w:t>
      </w:r>
      <w:r w:rsidR="00637137">
        <w:t>.</w:t>
      </w:r>
      <w:r w:rsidRPr="00B66507">
        <w:t xml:space="preserve"> </w:t>
      </w:r>
      <w:r w:rsidR="00637137">
        <w:t>Ils sont ensuite réunis</w:t>
      </w:r>
      <w:r w:rsidR="00637137" w:rsidRPr="00B66507">
        <w:t xml:space="preserve"> dans une base de données</w:t>
      </w:r>
      <w:r w:rsidR="00637137">
        <w:t xml:space="preserve"> et font l’objet</w:t>
      </w:r>
      <w:r w:rsidRPr="00B66507">
        <w:t xml:space="preserve"> d’une analyse comparative des différences et des communautés entre cas </w:t>
      </w:r>
      <w:r w:rsidR="00441B39">
        <w:t xml:space="preserve">de façon à définir des sous-types et à mieux connaître l’influence respective des différents médiateurs et modérateurs. </w:t>
      </w:r>
      <w:r w:rsidRPr="00B66507">
        <w:t xml:space="preserve">L’objectif pratique est d’inclure </w:t>
      </w:r>
      <w:r w:rsidR="005C4064" w:rsidRPr="00B66507">
        <w:t>120</w:t>
      </w:r>
      <w:r w:rsidRPr="00B66507">
        <w:t xml:space="preserve"> cas et de mener à bien les analyses individuelles et comparatives correspondantes.</w:t>
      </w:r>
    </w:p>
    <w:p w:rsidR="006420EA" w:rsidRPr="00964941" w:rsidRDefault="009F51A8" w:rsidP="00924944">
      <w:pPr>
        <w:pStyle w:val="Titre2"/>
      </w:pPr>
      <w:r w:rsidRPr="00B66507">
        <w:t>Méthodes</w:t>
      </w:r>
    </w:p>
    <w:p w:rsidR="006420EA" w:rsidRPr="00C65BEC" w:rsidRDefault="006420EA" w:rsidP="00D84999">
      <w:pPr>
        <w:pStyle w:val="Titre3"/>
        <w:spacing w:after="0"/>
        <w:ind w:hanging="420"/>
        <w:rPr>
          <w:rFonts w:eastAsiaTheme="minorHAnsi"/>
        </w:rPr>
      </w:pPr>
      <w:r w:rsidRPr="00C65BEC">
        <w:t>Méthodologie</w:t>
      </w:r>
    </w:p>
    <w:p w:rsidR="006420EA" w:rsidRPr="00B66507" w:rsidRDefault="006420EA" w:rsidP="0046127D">
      <w:pPr>
        <w:rPr>
          <w:rFonts w:eastAsiaTheme="minorHAnsi"/>
        </w:rPr>
      </w:pPr>
      <w:r w:rsidRPr="00B66507">
        <w:rPr>
          <w:rFonts w:eastAsiaTheme="minorHAnsi"/>
        </w:rPr>
        <w:t xml:space="preserve">L'étude de chaque cas s’appuie sur les notes extensives du psychothérapeute pendant les trois premiers entretiens, puis à 3,6 et 12 mois. Ces notes extensives, accompagnées chaque fois que c’est possible par un enregistrement, sont utilisées pour la </w:t>
      </w:r>
      <w:r w:rsidRPr="00B66507">
        <w:rPr>
          <w:rFonts w:eastAsiaTheme="minorHAnsi"/>
          <w:b/>
        </w:rPr>
        <w:t>formulation de cas</w:t>
      </w:r>
      <w:r w:rsidRPr="00B66507">
        <w:rPr>
          <w:rFonts w:eastAsiaTheme="minorHAnsi"/>
        </w:rPr>
        <w:t>, et pour une évaluation quantitative des changements</w:t>
      </w:r>
      <w:r w:rsidR="00BF25E1">
        <w:rPr>
          <w:rFonts w:eastAsiaTheme="minorHAnsi"/>
        </w:rPr>
        <w:t xml:space="preserve"> et du processus</w:t>
      </w:r>
      <w:r w:rsidRPr="00B66507">
        <w:rPr>
          <w:rFonts w:eastAsiaTheme="minorHAnsi"/>
        </w:rPr>
        <w:t xml:space="preserve"> avec des instruments validés (</w:t>
      </w:r>
      <w:r w:rsidR="001037FD" w:rsidRPr="00B66507">
        <w:rPr>
          <w:rFonts w:eastAsiaTheme="minorHAnsi"/>
        </w:rPr>
        <w:t>CIM-10, ECAR</w:t>
      </w:r>
      <w:r w:rsidRPr="00B66507">
        <w:rPr>
          <w:rFonts w:eastAsiaTheme="minorHAnsi"/>
        </w:rPr>
        <w:t xml:space="preserve"> de Barthélémy, </w:t>
      </w:r>
      <w:r w:rsidR="00DD2F2E" w:rsidRPr="00B66507">
        <w:rPr>
          <w:bCs/>
        </w:rPr>
        <w:t>GRCEEAI</w:t>
      </w:r>
      <w:r w:rsidRPr="00B66507">
        <w:rPr>
          <w:rFonts w:eastAsiaTheme="minorHAnsi"/>
        </w:rPr>
        <w:t xml:space="preserve"> de </w:t>
      </w:r>
      <w:r w:rsidR="00DD2F2E" w:rsidRPr="00B66507">
        <w:rPr>
          <w:rFonts w:eastAsiaTheme="minorHAnsi"/>
        </w:rPr>
        <w:t>Haag, CPQ de Schneider et Jones)</w:t>
      </w:r>
      <w:r w:rsidR="00415704">
        <w:rPr>
          <w:rFonts w:eastAsiaTheme="minorHAnsi"/>
        </w:rPr>
        <w:t>.</w:t>
      </w:r>
      <w:r w:rsidRPr="00B66507">
        <w:rPr>
          <w:rFonts w:eastAsiaTheme="minorHAnsi"/>
        </w:rPr>
        <w:t xml:space="preserve"> </w:t>
      </w:r>
    </w:p>
    <w:p w:rsidR="006420EA" w:rsidRPr="00B66507" w:rsidRDefault="006420EA" w:rsidP="0046127D">
      <w:pPr>
        <w:rPr>
          <w:rFonts w:eastAsiaTheme="minorHAnsi"/>
        </w:rPr>
      </w:pPr>
      <w:r w:rsidRPr="00B66507">
        <w:rPr>
          <w:rFonts w:eastAsiaTheme="minorHAnsi"/>
        </w:rPr>
        <w:t xml:space="preserve">Les différents indicateurs sont évalués </w:t>
      </w:r>
      <w:r w:rsidR="00DD2F2E" w:rsidRPr="00B66507">
        <w:rPr>
          <w:rFonts w:eastAsiaTheme="minorHAnsi"/>
        </w:rPr>
        <w:t>au cours du temps</w:t>
      </w:r>
      <w:r w:rsidRPr="00B66507">
        <w:rPr>
          <w:rFonts w:eastAsiaTheme="minorHAnsi"/>
        </w:rPr>
        <w:t xml:space="preserve"> par 3 cliniciens, psychiatres ou psychothérapeutes, formant un groupe de pairs, le thérapeute et deux autres.</w:t>
      </w:r>
    </w:p>
    <w:p w:rsidR="006C2A2F" w:rsidRPr="00B66507" w:rsidRDefault="006C2A2F" w:rsidP="007C6A5B">
      <w:pPr>
        <w:widowControl w:val="0"/>
        <w:suppressAutoHyphens w:val="0"/>
        <w:autoSpaceDE w:val="0"/>
        <w:autoSpaceDN w:val="0"/>
        <w:adjustRightInd w:val="0"/>
        <w:rPr>
          <w:rFonts w:asciiTheme="minorHAnsi" w:eastAsiaTheme="minorHAnsi" w:hAnsiTheme="minorHAnsi" w:cs="Arial"/>
          <w:szCs w:val="22"/>
        </w:rPr>
      </w:pPr>
    </w:p>
    <w:p w:rsidR="006420EA" w:rsidRPr="00B66507" w:rsidRDefault="001021D4" w:rsidP="0046127D">
      <w:pPr>
        <w:rPr>
          <w:rFonts w:eastAsiaTheme="minorHAnsi"/>
        </w:rPr>
      </w:pPr>
      <w:r w:rsidRPr="00B66507">
        <w:rPr>
          <w:rFonts w:eastAsiaTheme="minorHAnsi"/>
        </w:rPr>
        <w:t>Dans un premier temps, l</w:t>
      </w:r>
      <w:r w:rsidR="006420EA" w:rsidRPr="00B66507">
        <w:rPr>
          <w:rFonts w:eastAsiaTheme="minorHAnsi"/>
        </w:rPr>
        <w:t xml:space="preserve">'analyse </w:t>
      </w:r>
      <w:r w:rsidRPr="00B66507">
        <w:rPr>
          <w:rFonts w:eastAsiaTheme="minorHAnsi"/>
        </w:rPr>
        <w:t>porte sur</w:t>
      </w:r>
      <w:r w:rsidR="006420EA" w:rsidRPr="00B66507">
        <w:rPr>
          <w:rFonts w:eastAsiaTheme="minorHAnsi"/>
        </w:rPr>
        <w:t xml:space="preserve"> les changements </w:t>
      </w:r>
      <w:r w:rsidR="006C2A2F" w:rsidRPr="00B66507">
        <w:rPr>
          <w:rFonts w:eastAsiaTheme="minorHAnsi"/>
        </w:rPr>
        <w:t>de l’enfant</w:t>
      </w:r>
      <w:r w:rsidR="003D2531">
        <w:rPr>
          <w:rFonts w:eastAsiaTheme="minorHAnsi"/>
        </w:rPr>
        <w:t xml:space="preserve"> autiste</w:t>
      </w:r>
      <w:r w:rsidR="006420EA" w:rsidRPr="00B66507">
        <w:rPr>
          <w:rFonts w:eastAsiaTheme="minorHAnsi"/>
        </w:rPr>
        <w:t xml:space="preserve">, hors et dans le processus psychothérapique, </w:t>
      </w:r>
      <w:r w:rsidR="00E05005" w:rsidRPr="00B66507">
        <w:rPr>
          <w:rFonts w:eastAsiaTheme="minorHAnsi"/>
        </w:rPr>
        <w:t xml:space="preserve">sur </w:t>
      </w:r>
      <w:r w:rsidR="006420EA" w:rsidRPr="00B66507">
        <w:rPr>
          <w:rFonts w:eastAsiaTheme="minorHAnsi"/>
        </w:rPr>
        <w:t>les facteurs</w:t>
      </w:r>
      <w:r w:rsidR="00E05005" w:rsidRPr="00B66507">
        <w:rPr>
          <w:rFonts w:eastAsiaTheme="minorHAnsi"/>
        </w:rPr>
        <w:t xml:space="preserve"> internes</w:t>
      </w:r>
      <w:r w:rsidR="001037FD" w:rsidRPr="00B66507">
        <w:rPr>
          <w:rFonts w:eastAsiaTheme="minorHAnsi"/>
        </w:rPr>
        <w:t xml:space="preserve"> au processus</w:t>
      </w:r>
      <w:r w:rsidR="006420EA" w:rsidRPr="00B66507">
        <w:rPr>
          <w:rFonts w:eastAsiaTheme="minorHAnsi"/>
        </w:rPr>
        <w:t xml:space="preserve"> (médiateurs)</w:t>
      </w:r>
      <w:r w:rsidR="006C2A2F" w:rsidRPr="00B66507">
        <w:rPr>
          <w:rFonts w:eastAsiaTheme="minorHAnsi"/>
        </w:rPr>
        <w:t>,</w:t>
      </w:r>
      <w:r w:rsidR="006420EA" w:rsidRPr="00B66507">
        <w:rPr>
          <w:rFonts w:eastAsiaTheme="minorHAnsi"/>
        </w:rPr>
        <w:t xml:space="preserve"> </w:t>
      </w:r>
      <w:r w:rsidR="001037FD" w:rsidRPr="00B66507">
        <w:rPr>
          <w:rFonts w:eastAsiaTheme="minorHAnsi"/>
        </w:rPr>
        <w:t>et externes, initiaux</w:t>
      </w:r>
      <w:r w:rsidR="006C2A2F" w:rsidRPr="00B66507">
        <w:rPr>
          <w:rFonts w:eastAsiaTheme="minorHAnsi"/>
        </w:rPr>
        <w:t xml:space="preserve"> et contextuels</w:t>
      </w:r>
      <w:r w:rsidR="006420EA" w:rsidRPr="00B66507">
        <w:rPr>
          <w:rFonts w:eastAsiaTheme="minorHAnsi"/>
        </w:rPr>
        <w:t xml:space="preserve"> </w:t>
      </w:r>
      <w:r w:rsidR="00E05005" w:rsidRPr="00B66507">
        <w:rPr>
          <w:rFonts w:eastAsiaTheme="minorHAnsi"/>
        </w:rPr>
        <w:t>(</w:t>
      </w:r>
      <w:r w:rsidR="006420EA" w:rsidRPr="00B66507">
        <w:rPr>
          <w:rFonts w:eastAsiaTheme="minorHAnsi"/>
        </w:rPr>
        <w:t>modérateurs</w:t>
      </w:r>
      <w:r w:rsidR="00E05005" w:rsidRPr="00B66507">
        <w:rPr>
          <w:rFonts w:eastAsiaTheme="minorHAnsi"/>
        </w:rPr>
        <w:t>) qui</w:t>
      </w:r>
      <w:r w:rsidR="006420EA" w:rsidRPr="00B66507">
        <w:rPr>
          <w:rFonts w:eastAsiaTheme="minorHAnsi"/>
        </w:rPr>
        <w:t xml:space="preserve"> interviennent dans leur évolution</w:t>
      </w:r>
      <w:r w:rsidR="001037FD" w:rsidRPr="00B66507">
        <w:rPr>
          <w:rFonts w:eastAsiaTheme="minorHAnsi"/>
        </w:rPr>
        <w:t>. Les</w:t>
      </w:r>
      <w:r w:rsidR="00E05005" w:rsidRPr="00B66507">
        <w:rPr>
          <w:rFonts w:eastAsiaTheme="minorHAnsi"/>
        </w:rPr>
        <w:t xml:space="preserve"> relations entre ces facteurs</w:t>
      </w:r>
      <w:r w:rsidR="00DD2F2E" w:rsidRPr="00B66507">
        <w:rPr>
          <w:rFonts w:eastAsiaTheme="minorHAnsi"/>
        </w:rPr>
        <w:t xml:space="preserve"> et les résultats</w:t>
      </w:r>
      <w:r w:rsidR="003D2531">
        <w:rPr>
          <w:rFonts w:eastAsiaTheme="minorHAnsi"/>
        </w:rPr>
        <w:t xml:space="preserve"> dans différent</w:t>
      </w:r>
      <w:r w:rsidR="001037FD" w:rsidRPr="00B66507">
        <w:rPr>
          <w:rFonts w:eastAsiaTheme="minorHAnsi"/>
        </w:rPr>
        <w:t xml:space="preserve">s </w:t>
      </w:r>
      <w:r w:rsidR="003D2531">
        <w:rPr>
          <w:rFonts w:eastAsiaTheme="minorHAnsi"/>
        </w:rPr>
        <w:t>domaines des son comportement et de son développement</w:t>
      </w:r>
      <w:r w:rsidR="001037FD" w:rsidRPr="00B66507">
        <w:rPr>
          <w:rFonts w:eastAsiaTheme="minorHAnsi"/>
        </w:rPr>
        <w:t xml:space="preserve"> (relations interpersonnelles, tolérance affective, image du corps et fonctions corporelles, regard, langage verbal, graphisme, exploration, temporalité, agressivité) sont ensuite envisagées</w:t>
      </w:r>
      <w:r w:rsidR="00E05005" w:rsidRPr="00B66507">
        <w:rPr>
          <w:rFonts w:eastAsiaTheme="minorHAnsi"/>
        </w:rPr>
        <w:t xml:space="preserve"> (étude longitudinale processus-résultats</w:t>
      </w:r>
      <w:r w:rsidR="001037FD" w:rsidRPr="00B66507">
        <w:rPr>
          <w:rFonts w:eastAsiaTheme="minorHAnsi"/>
        </w:rPr>
        <w:t xml:space="preserve"> </w:t>
      </w:r>
      <w:r w:rsidR="00E05005" w:rsidRPr="00B66507">
        <w:rPr>
          <w:rFonts w:eastAsiaTheme="minorHAnsi"/>
        </w:rPr>
        <w:t>/modérateurs)</w:t>
      </w:r>
      <w:r w:rsidR="001037FD" w:rsidRPr="00B66507">
        <w:rPr>
          <w:rFonts w:eastAsiaTheme="minorHAnsi"/>
        </w:rPr>
        <w:t xml:space="preserve">. </w:t>
      </w:r>
      <w:r w:rsidR="006420EA" w:rsidRPr="00B66507">
        <w:rPr>
          <w:rFonts w:eastAsiaTheme="minorHAnsi"/>
        </w:rPr>
        <w:t xml:space="preserve"> </w:t>
      </w:r>
    </w:p>
    <w:p w:rsidR="006C2A2F" w:rsidRPr="00B66507" w:rsidRDefault="006C2A2F" w:rsidP="007C6A5B">
      <w:pPr>
        <w:widowControl w:val="0"/>
        <w:suppressAutoHyphens w:val="0"/>
        <w:autoSpaceDE w:val="0"/>
        <w:autoSpaceDN w:val="0"/>
        <w:adjustRightInd w:val="0"/>
        <w:rPr>
          <w:rFonts w:asciiTheme="minorHAnsi" w:eastAsiaTheme="minorHAnsi" w:hAnsiTheme="minorHAnsi" w:cs="Arial"/>
          <w:szCs w:val="22"/>
        </w:rPr>
      </w:pPr>
    </w:p>
    <w:p w:rsidR="006420EA" w:rsidRPr="00B66507" w:rsidRDefault="001021D4" w:rsidP="00FB61D6">
      <w:pPr>
        <w:rPr>
          <w:rFonts w:eastAsiaTheme="minorHAnsi"/>
        </w:rPr>
      </w:pPr>
      <w:r w:rsidRPr="00B66507">
        <w:rPr>
          <w:rFonts w:eastAsiaTheme="minorHAnsi"/>
        </w:rPr>
        <w:t>Dans un second temps</w:t>
      </w:r>
      <w:r w:rsidR="006420EA" w:rsidRPr="00B66507">
        <w:rPr>
          <w:rFonts w:eastAsiaTheme="minorHAnsi"/>
        </w:rPr>
        <w:t xml:space="preserve">, quand les processus </w:t>
      </w:r>
      <w:r w:rsidRPr="00B66507">
        <w:rPr>
          <w:rFonts w:eastAsiaTheme="minorHAnsi"/>
        </w:rPr>
        <w:t>sont</w:t>
      </w:r>
      <w:r w:rsidR="006420EA" w:rsidRPr="00B66507">
        <w:rPr>
          <w:rFonts w:eastAsiaTheme="minorHAnsi"/>
        </w:rPr>
        <w:t xml:space="preserve"> caractérisés, </w:t>
      </w:r>
      <w:r w:rsidRPr="00B66507">
        <w:rPr>
          <w:rFonts w:eastAsiaTheme="minorHAnsi"/>
        </w:rPr>
        <w:t>les</w:t>
      </w:r>
      <w:r w:rsidR="006420EA" w:rsidRPr="00B66507">
        <w:rPr>
          <w:rFonts w:eastAsiaTheme="minorHAnsi"/>
        </w:rPr>
        <w:t xml:space="preserve"> cas </w:t>
      </w:r>
      <w:r w:rsidRPr="00B66507">
        <w:rPr>
          <w:rFonts w:eastAsiaTheme="minorHAnsi"/>
        </w:rPr>
        <w:t>analogues</w:t>
      </w:r>
      <w:r w:rsidR="006420EA" w:rsidRPr="00B66507">
        <w:rPr>
          <w:rFonts w:eastAsiaTheme="minorHAnsi"/>
        </w:rPr>
        <w:t xml:space="preserve"> </w:t>
      </w:r>
      <w:r w:rsidRPr="00B66507">
        <w:rPr>
          <w:rFonts w:eastAsiaTheme="minorHAnsi"/>
        </w:rPr>
        <w:t>sont</w:t>
      </w:r>
      <w:r w:rsidR="006420EA" w:rsidRPr="00B66507">
        <w:rPr>
          <w:rFonts w:eastAsiaTheme="minorHAnsi"/>
        </w:rPr>
        <w:t xml:space="preserve"> agrégés</w:t>
      </w:r>
      <w:r w:rsidR="001037FD" w:rsidRPr="00B66507">
        <w:rPr>
          <w:rFonts w:eastAsiaTheme="minorHAnsi"/>
        </w:rPr>
        <w:t xml:space="preserve"> dans une base de données.</w:t>
      </w:r>
      <w:r w:rsidR="006420EA" w:rsidRPr="00B66507">
        <w:rPr>
          <w:rFonts w:eastAsiaTheme="minorHAnsi"/>
        </w:rPr>
        <w:t xml:space="preserve"> </w:t>
      </w:r>
      <w:r w:rsidR="001037FD" w:rsidRPr="00B66507">
        <w:rPr>
          <w:rFonts w:eastAsiaTheme="minorHAnsi"/>
        </w:rPr>
        <w:t>Les profils d’évolution et les résultats sont comparés, et leur associ</w:t>
      </w:r>
      <w:r w:rsidR="001037FD" w:rsidRPr="00B66507">
        <w:rPr>
          <w:rFonts w:eastAsiaTheme="minorHAnsi"/>
        </w:rPr>
        <w:t>a</w:t>
      </w:r>
      <w:r w:rsidR="001037FD" w:rsidRPr="00B66507">
        <w:rPr>
          <w:rFonts w:eastAsiaTheme="minorHAnsi"/>
        </w:rPr>
        <w:t xml:space="preserve">tion avec les facteurs précédemment cités </w:t>
      </w:r>
      <w:r w:rsidR="00FE31A6" w:rsidRPr="00B66507">
        <w:rPr>
          <w:rFonts w:eastAsiaTheme="minorHAnsi"/>
        </w:rPr>
        <w:t>est étudiée.</w:t>
      </w:r>
    </w:p>
    <w:p w:rsidR="006C2A2F" w:rsidRPr="00B66507" w:rsidRDefault="006420EA" w:rsidP="006420EA">
      <w:pPr>
        <w:widowControl w:val="0"/>
        <w:suppressAutoHyphens w:val="0"/>
        <w:autoSpaceDE w:val="0"/>
        <w:autoSpaceDN w:val="0"/>
        <w:adjustRightInd w:val="0"/>
        <w:jc w:val="left"/>
        <w:rPr>
          <w:rFonts w:asciiTheme="minorHAnsi" w:eastAsiaTheme="minorHAnsi" w:hAnsiTheme="minorHAnsi" w:cs="Arial"/>
          <w:szCs w:val="22"/>
        </w:rPr>
      </w:pPr>
      <w:r w:rsidRPr="00B66507">
        <w:rPr>
          <w:rFonts w:asciiTheme="minorHAnsi" w:eastAsiaTheme="minorHAnsi" w:hAnsiTheme="minorHAnsi" w:cs="Arial"/>
          <w:szCs w:val="22"/>
        </w:rPr>
        <w:t> </w:t>
      </w:r>
    </w:p>
    <w:p w:rsidR="006C2A2F" w:rsidRPr="00B66507" w:rsidRDefault="006C2A2F" w:rsidP="00924944">
      <w:pPr>
        <w:pStyle w:val="Titre4"/>
      </w:pPr>
      <w:r w:rsidRPr="00B66507">
        <w:t>Formulation de cas</w:t>
      </w:r>
    </w:p>
    <w:p w:rsidR="00BD6378" w:rsidRPr="00B66507" w:rsidRDefault="006C2A2F" w:rsidP="00167E42">
      <w:pPr>
        <w:rPr>
          <w:rFonts w:asciiTheme="minorHAnsi" w:eastAsiaTheme="minorHAnsi" w:hAnsiTheme="minorHAnsi" w:cs="Arial"/>
          <w:szCs w:val="22"/>
        </w:rPr>
      </w:pPr>
      <w:r w:rsidRPr="00B66507">
        <w:rPr>
          <w:rFonts w:asciiTheme="minorHAnsi" w:eastAsiaTheme="minorHAnsi" w:hAnsiTheme="minorHAnsi" w:cs="Arial"/>
          <w:szCs w:val="22"/>
        </w:rPr>
        <w:t xml:space="preserve">La formulation de cas est un temps </w:t>
      </w:r>
      <w:r w:rsidR="000B39BF">
        <w:rPr>
          <w:rFonts w:asciiTheme="minorHAnsi" w:eastAsiaTheme="minorHAnsi" w:hAnsiTheme="minorHAnsi" w:cs="Arial"/>
          <w:szCs w:val="22"/>
        </w:rPr>
        <w:t xml:space="preserve">initial </w:t>
      </w:r>
      <w:r w:rsidRPr="00B66507">
        <w:rPr>
          <w:rFonts w:asciiTheme="minorHAnsi" w:eastAsiaTheme="minorHAnsi" w:hAnsiTheme="minorHAnsi" w:cs="Arial"/>
          <w:szCs w:val="22"/>
        </w:rPr>
        <w:t xml:space="preserve">essentiel pour réunir et </w:t>
      </w:r>
      <w:r w:rsidR="00923B02" w:rsidRPr="00B66507">
        <w:rPr>
          <w:rFonts w:asciiTheme="minorHAnsi" w:eastAsiaTheme="minorHAnsi" w:hAnsiTheme="minorHAnsi" w:cs="Arial"/>
          <w:szCs w:val="22"/>
        </w:rPr>
        <w:t xml:space="preserve">organiser les observations et les </w:t>
      </w:r>
      <w:r w:rsidRPr="00B66507">
        <w:rPr>
          <w:rFonts w:asciiTheme="minorHAnsi" w:eastAsiaTheme="minorHAnsi" w:hAnsiTheme="minorHAnsi" w:cs="Arial"/>
          <w:szCs w:val="22"/>
        </w:rPr>
        <w:t>évaluation</w:t>
      </w:r>
      <w:r w:rsidR="00923B02" w:rsidRPr="00B66507">
        <w:rPr>
          <w:rFonts w:asciiTheme="minorHAnsi" w:eastAsiaTheme="minorHAnsi" w:hAnsiTheme="minorHAnsi" w:cs="Arial"/>
          <w:szCs w:val="22"/>
        </w:rPr>
        <w:t>s,</w:t>
      </w:r>
      <w:r w:rsidRPr="00B66507">
        <w:rPr>
          <w:rFonts w:asciiTheme="minorHAnsi" w:eastAsiaTheme="minorHAnsi" w:hAnsiTheme="minorHAnsi" w:cs="Arial"/>
          <w:szCs w:val="22"/>
        </w:rPr>
        <w:t xml:space="preserve"> et formuler des hypothèses </w:t>
      </w:r>
      <w:r w:rsidR="009E0329" w:rsidRPr="00B66507">
        <w:rPr>
          <w:rFonts w:asciiTheme="minorHAnsi" w:eastAsiaTheme="minorHAnsi" w:hAnsiTheme="minorHAnsi" w:cs="Arial"/>
          <w:szCs w:val="22"/>
        </w:rPr>
        <w:t>sur</w:t>
      </w:r>
      <w:r w:rsidRPr="00B66507">
        <w:rPr>
          <w:rFonts w:asciiTheme="minorHAnsi" w:eastAsiaTheme="minorHAnsi" w:hAnsiTheme="minorHAnsi" w:cs="Arial"/>
          <w:szCs w:val="22"/>
        </w:rPr>
        <w:t xml:space="preserve"> la manière </w:t>
      </w:r>
      <w:r w:rsidR="00923B02" w:rsidRPr="00B66507">
        <w:rPr>
          <w:rFonts w:asciiTheme="minorHAnsi" w:eastAsiaTheme="minorHAnsi" w:hAnsiTheme="minorHAnsi" w:cs="Arial"/>
          <w:szCs w:val="22"/>
        </w:rPr>
        <w:t xml:space="preserve">dont </w:t>
      </w:r>
      <w:r w:rsidRPr="00B66507">
        <w:rPr>
          <w:rFonts w:asciiTheme="minorHAnsi" w:eastAsiaTheme="minorHAnsi" w:hAnsiTheme="minorHAnsi" w:cs="Arial"/>
          <w:szCs w:val="22"/>
        </w:rPr>
        <w:t>les divers facteurs agissent l'un sur l'autre dans la situation actuelle et les raisons fonctionnelles et/ou structurales auxquelles les difficultés et les désordres peuvent être associés.</w:t>
      </w:r>
      <w:r w:rsidR="00F77F0E">
        <w:rPr>
          <w:rFonts w:asciiTheme="minorHAnsi" w:eastAsiaTheme="minorHAnsi" w:hAnsiTheme="minorHAnsi" w:cs="Arial"/>
          <w:szCs w:val="22"/>
        </w:rPr>
        <w:t xml:space="preserve"> Elle conduit à une définition des principaux objectifs de la thérapie et de </w:t>
      </w:r>
      <w:r w:rsidR="000B39BF">
        <w:rPr>
          <w:rFonts w:asciiTheme="minorHAnsi" w:eastAsiaTheme="minorHAnsi" w:hAnsiTheme="minorHAnsi" w:cs="Arial"/>
          <w:szCs w:val="22"/>
        </w:rPr>
        <w:t>la stratégie pour les atteindre ?</w:t>
      </w:r>
    </w:p>
    <w:p w:rsidR="00797BA0" w:rsidRPr="00B66507" w:rsidRDefault="00BD6378" w:rsidP="00167E42">
      <w:pPr>
        <w:rPr>
          <w:rFonts w:asciiTheme="minorHAnsi" w:eastAsiaTheme="minorHAnsi" w:hAnsiTheme="minorHAnsi" w:cs="Arial"/>
          <w:szCs w:val="22"/>
        </w:rPr>
      </w:pPr>
      <w:r w:rsidRPr="00B66507">
        <w:rPr>
          <w:rFonts w:asciiTheme="minorHAnsi" w:eastAsiaTheme="minorHAnsi" w:hAnsiTheme="minorHAnsi" w:cs="Arial"/>
          <w:szCs w:val="22"/>
        </w:rPr>
        <w:t>Une nouvelle formulation de cas est réalisée à un an</w:t>
      </w:r>
      <w:r w:rsidR="00B34023" w:rsidRPr="00B66507">
        <w:rPr>
          <w:rFonts w:asciiTheme="minorHAnsi" w:eastAsiaTheme="minorHAnsi" w:hAnsiTheme="minorHAnsi" w:cs="Arial"/>
          <w:szCs w:val="22"/>
        </w:rPr>
        <w:t xml:space="preserve">. Elle met à jour les deux premiers axes, envisage les facteurs </w:t>
      </w:r>
      <w:r w:rsidR="0019503B" w:rsidRPr="00B66507">
        <w:rPr>
          <w:rFonts w:asciiTheme="minorHAnsi" w:eastAsiaTheme="minorHAnsi" w:hAnsiTheme="minorHAnsi" w:cs="Arial"/>
          <w:szCs w:val="22"/>
        </w:rPr>
        <w:t>externes</w:t>
      </w:r>
      <w:r w:rsidR="00B34023" w:rsidRPr="00B66507">
        <w:rPr>
          <w:rFonts w:asciiTheme="minorHAnsi" w:eastAsiaTheme="minorHAnsi" w:hAnsiTheme="minorHAnsi" w:cs="Arial"/>
          <w:szCs w:val="22"/>
        </w:rPr>
        <w:t xml:space="preserve"> ayant pu contribuer aux changements apparus (événements de vie, so</w:t>
      </w:r>
      <w:r w:rsidR="0019503B" w:rsidRPr="00B66507">
        <w:rPr>
          <w:rFonts w:asciiTheme="minorHAnsi" w:eastAsiaTheme="minorHAnsi" w:hAnsiTheme="minorHAnsi" w:cs="Arial"/>
          <w:szCs w:val="22"/>
        </w:rPr>
        <w:t>utien de la famille, amis, …), résume l’</w:t>
      </w:r>
      <w:r w:rsidR="00B34023" w:rsidRPr="00B66507">
        <w:rPr>
          <w:rFonts w:asciiTheme="minorHAnsi" w:eastAsiaTheme="minorHAnsi" w:hAnsiTheme="minorHAnsi" w:cs="Arial"/>
          <w:szCs w:val="22"/>
        </w:rPr>
        <w:t>analyse des éléments de la psychothérapie qui ont pu contribuer à cette évolution</w:t>
      </w:r>
      <w:r w:rsidR="0019503B" w:rsidRPr="00B66507">
        <w:rPr>
          <w:rFonts w:asciiTheme="minorHAnsi" w:eastAsiaTheme="minorHAnsi" w:hAnsiTheme="minorHAnsi" w:cs="Arial"/>
          <w:szCs w:val="22"/>
        </w:rPr>
        <w:t xml:space="preserve"> et décrit le degré d’adéquation</w:t>
      </w:r>
      <w:r w:rsidR="00B34023" w:rsidRPr="00B66507">
        <w:rPr>
          <w:rFonts w:asciiTheme="minorHAnsi" w:eastAsiaTheme="minorHAnsi" w:hAnsiTheme="minorHAnsi" w:cs="Arial"/>
          <w:szCs w:val="22"/>
        </w:rPr>
        <w:t xml:space="preserve"> entre les objectifs envisagés et ceux qui ont été atteints</w:t>
      </w:r>
      <w:r w:rsidR="000B39BF">
        <w:rPr>
          <w:rFonts w:asciiTheme="minorHAnsi" w:eastAsiaTheme="minorHAnsi" w:hAnsiTheme="minorHAnsi" w:cs="Arial"/>
          <w:szCs w:val="22"/>
        </w:rPr>
        <w:t xml:space="preserve"> (voir (Annexe 1, p 5-6).</w:t>
      </w:r>
    </w:p>
    <w:p w:rsidR="00797BA0" w:rsidRPr="00F0746D" w:rsidRDefault="00F0746D" w:rsidP="00797BA0">
      <w:pPr>
        <w:pStyle w:val="Titre4"/>
      </w:pPr>
      <w:r>
        <w:t xml:space="preserve"> A</w:t>
      </w:r>
      <w:r w:rsidR="00797BA0" w:rsidRPr="00B66507">
        <w:t>utres outils</w:t>
      </w:r>
    </w:p>
    <w:p w:rsidR="00797BA0" w:rsidRPr="00B66507" w:rsidRDefault="00797BA0" w:rsidP="00797BA0">
      <w:pPr>
        <w:rPr>
          <w:rFonts w:asciiTheme="minorHAnsi" w:eastAsiaTheme="minorHAnsi" w:hAnsiTheme="minorHAnsi" w:cs="Arial"/>
          <w:szCs w:val="22"/>
        </w:rPr>
      </w:pPr>
      <w:r w:rsidRPr="00B66507">
        <w:rPr>
          <w:rFonts w:asciiTheme="minorHAnsi" w:eastAsiaTheme="minorHAnsi" w:hAnsiTheme="minorHAnsi" w:cs="Arial"/>
          <w:szCs w:val="22"/>
        </w:rPr>
        <w:t xml:space="preserve">La formulation de cas est accompagnée d’un diagnostic ICD-10, </w:t>
      </w:r>
      <w:r w:rsidR="00E31826">
        <w:rPr>
          <w:rFonts w:asciiTheme="minorHAnsi" w:eastAsiaTheme="minorHAnsi" w:hAnsiTheme="minorHAnsi" w:cs="Arial"/>
          <w:szCs w:val="22"/>
        </w:rPr>
        <w:t>d’un inventaire des principaux modérateurs (évaluations en centres diagnostics</w:t>
      </w:r>
      <w:r w:rsidR="009D10A3">
        <w:rPr>
          <w:rFonts w:asciiTheme="minorHAnsi" w:eastAsiaTheme="minorHAnsi" w:hAnsiTheme="minorHAnsi" w:cs="Arial"/>
          <w:szCs w:val="22"/>
        </w:rPr>
        <w:t xml:space="preserve">, alliance familiale, plateau technique, </w:t>
      </w:r>
      <w:r w:rsidR="00E31826">
        <w:rPr>
          <w:rFonts w:asciiTheme="minorHAnsi" w:eastAsiaTheme="minorHAnsi" w:hAnsiTheme="minorHAnsi" w:cs="Arial"/>
          <w:szCs w:val="22"/>
        </w:rPr>
        <w:t xml:space="preserve"> </w:t>
      </w:r>
      <w:r w:rsidRPr="00B66507">
        <w:rPr>
          <w:rFonts w:asciiTheme="minorHAnsi" w:eastAsiaTheme="minorHAnsi" w:hAnsiTheme="minorHAnsi" w:cs="Arial"/>
          <w:szCs w:val="22"/>
        </w:rPr>
        <w:t xml:space="preserve"> et d’une évaluation quantitati</w:t>
      </w:r>
      <w:r w:rsidR="00E31826">
        <w:rPr>
          <w:rFonts w:asciiTheme="minorHAnsi" w:eastAsiaTheme="minorHAnsi" w:hAnsiTheme="minorHAnsi" w:cs="Arial"/>
          <w:szCs w:val="22"/>
        </w:rPr>
        <w:t>ve par l'ECAR</w:t>
      </w:r>
      <w:r w:rsidRPr="00B66507">
        <w:rPr>
          <w:rFonts w:asciiTheme="minorHAnsi" w:eastAsiaTheme="minorHAnsi" w:hAnsiTheme="minorHAnsi" w:cs="Arial"/>
          <w:szCs w:val="22"/>
        </w:rPr>
        <w:t xml:space="preserve">, </w:t>
      </w:r>
      <w:r w:rsidR="005F26AF" w:rsidRPr="00B66507">
        <w:rPr>
          <w:rFonts w:asciiTheme="minorHAnsi" w:eastAsiaTheme="minorHAnsi" w:hAnsiTheme="minorHAnsi" w:cs="Arial"/>
          <w:szCs w:val="22"/>
        </w:rPr>
        <w:t>Échelle d’évaluation des comportements autistiques (version révisée)</w:t>
      </w:r>
      <w:r w:rsidRPr="00B66507">
        <w:rPr>
          <w:rFonts w:asciiTheme="minorHAnsi" w:eastAsiaTheme="minorHAnsi" w:hAnsiTheme="minorHAnsi" w:cs="Arial"/>
          <w:szCs w:val="22"/>
        </w:rPr>
        <w:t xml:space="preserve"> [7], du GRCEEAI, </w:t>
      </w:r>
      <w:r w:rsidR="00CB4C2B" w:rsidRPr="00B66507">
        <w:rPr>
          <w:rFonts w:asciiTheme="minorHAnsi" w:eastAsiaTheme="minorHAnsi" w:hAnsiTheme="minorHAnsi" w:cs="Arial"/>
          <w:szCs w:val="22"/>
        </w:rPr>
        <w:t>Grille de Repérage Clinique des Étapes Évolutives de l’Autisme Infantile</w:t>
      </w:r>
      <w:r w:rsidRPr="00B66507">
        <w:rPr>
          <w:rFonts w:asciiTheme="minorHAnsi" w:eastAsiaTheme="minorHAnsi" w:hAnsiTheme="minorHAnsi" w:cs="Arial"/>
          <w:szCs w:val="22"/>
        </w:rPr>
        <w:t xml:space="preserve"> [8] et du </w:t>
      </w:r>
      <w:r w:rsidR="00CB4C2B" w:rsidRPr="00B66507">
        <w:rPr>
          <w:rFonts w:asciiTheme="minorHAnsi" w:eastAsiaTheme="minorHAnsi" w:hAnsiTheme="minorHAnsi" w:cs="Arial"/>
          <w:szCs w:val="22"/>
        </w:rPr>
        <w:t xml:space="preserve">CPQ, </w:t>
      </w:r>
      <w:r w:rsidR="005F26AF" w:rsidRPr="00B66507">
        <w:rPr>
          <w:rFonts w:asciiTheme="minorHAnsi" w:eastAsiaTheme="minorHAnsi" w:hAnsiTheme="minorHAnsi" w:cs="Arial"/>
          <w:szCs w:val="22"/>
        </w:rPr>
        <w:t>Questionnaire de processus psychothérapique chez</w:t>
      </w:r>
      <w:r w:rsidRPr="00B66507">
        <w:rPr>
          <w:rFonts w:asciiTheme="minorHAnsi" w:eastAsiaTheme="minorHAnsi" w:hAnsiTheme="minorHAnsi" w:cs="Arial"/>
          <w:szCs w:val="22"/>
        </w:rPr>
        <w:t xml:space="preserve"> </w:t>
      </w:r>
      <w:r w:rsidR="005F26AF" w:rsidRPr="00B66507">
        <w:rPr>
          <w:rFonts w:asciiTheme="minorHAnsi" w:eastAsiaTheme="minorHAnsi" w:hAnsiTheme="minorHAnsi" w:cs="Arial"/>
          <w:szCs w:val="22"/>
        </w:rPr>
        <w:t>l</w:t>
      </w:r>
      <w:r w:rsidRPr="00B66507">
        <w:rPr>
          <w:rFonts w:asciiTheme="minorHAnsi" w:eastAsiaTheme="minorHAnsi" w:hAnsiTheme="minorHAnsi" w:cs="Arial"/>
          <w:szCs w:val="22"/>
        </w:rPr>
        <w:t>'enfant, [9].</w:t>
      </w:r>
    </w:p>
    <w:p w:rsidR="00797BA0" w:rsidRPr="00B66507" w:rsidRDefault="00CB4C2B" w:rsidP="00797BA0">
      <w:pPr>
        <w:rPr>
          <w:rFonts w:asciiTheme="minorHAnsi" w:eastAsiaTheme="minorHAnsi" w:hAnsiTheme="minorHAnsi" w:cs="Arial"/>
          <w:szCs w:val="22"/>
        </w:rPr>
      </w:pPr>
      <w:r w:rsidRPr="00B66507">
        <w:rPr>
          <w:rFonts w:asciiTheme="minorHAnsi" w:eastAsiaTheme="minorHAnsi" w:hAnsiTheme="minorHAnsi" w:cs="Arial"/>
          <w:szCs w:val="22"/>
        </w:rPr>
        <w:t>L’ECAR</w:t>
      </w:r>
      <w:r w:rsidR="00797BA0" w:rsidRPr="00B66507">
        <w:rPr>
          <w:rFonts w:asciiTheme="minorHAnsi" w:eastAsiaTheme="minorHAnsi" w:hAnsiTheme="minorHAnsi" w:cs="Arial"/>
          <w:szCs w:val="22"/>
        </w:rPr>
        <w:t xml:space="preserve"> a 29 </w:t>
      </w:r>
      <w:r w:rsidRPr="00B66507">
        <w:rPr>
          <w:rFonts w:asciiTheme="minorHAnsi" w:eastAsiaTheme="minorHAnsi" w:hAnsiTheme="minorHAnsi" w:cs="Arial"/>
          <w:szCs w:val="22"/>
        </w:rPr>
        <w:t>items</w:t>
      </w:r>
      <w:r w:rsidR="00797BA0" w:rsidRPr="00B66507">
        <w:rPr>
          <w:rFonts w:asciiTheme="minorHAnsi" w:eastAsiaTheme="minorHAnsi" w:hAnsiTheme="minorHAnsi" w:cs="Arial"/>
          <w:szCs w:val="22"/>
        </w:rPr>
        <w:t xml:space="preserve">, évalués de 0 à 4 selon </w:t>
      </w:r>
      <w:r w:rsidRPr="00B66507">
        <w:rPr>
          <w:rFonts w:asciiTheme="minorHAnsi" w:eastAsiaTheme="minorHAnsi" w:hAnsiTheme="minorHAnsi" w:cs="Arial"/>
          <w:szCs w:val="22"/>
        </w:rPr>
        <w:t>la</w:t>
      </w:r>
      <w:r w:rsidR="00797BA0" w:rsidRPr="00B66507">
        <w:rPr>
          <w:rFonts w:asciiTheme="minorHAnsi" w:eastAsiaTheme="minorHAnsi" w:hAnsiTheme="minorHAnsi" w:cs="Arial"/>
          <w:szCs w:val="22"/>
        </w:rPr>
        <w:t xml:space="preserve"> fréquence</w:t>
      </w:r>
      <w:r w:rsidRPr="00B66507">
        <w:rPr>
          <w:rFonts w:asciiTheme="minorHAnsi" w:eastAsiaTheme="minorHAnsi" w:hAnsiTheme="minorHAnsi" w:cs="Arial"/>
          <w:szCs w:val="22"/>
        </w:rPr>
        <w:t xml:space="preserve"> ou la gravité de différents symptômes</w:t>
      </w:r>
      <w:r w:rsidR="00797BA0" w:rsidRPr="00B66507">
        <w:rPr>
          <w:rFonts w:asciiTheme="minorHAnsi" w:eastAsiaTheme="minorHAnsi" w:hAnsiTheme="minorHAnsi" w:cs="Arial"/>
          <w:szCs w:val="22"/>
        </w:rPr>
        <w:t xml:space="preserve"> [7]. Cette </w:t>
      </w:r>
      <w:r w:rsidRPr="00B66507">
        <w:rPr>
          <w:rFonts w:asciiTheme="minorHAnsi" w:eastAsiaTheme="minorHAnsi" w:hAnsiTheme="minorHAnsi" w:cs="Arial"/>
          <w:szCs w:val="22"/>
        </w:rPr>
        <w:t>échelle</w:t>
      </w:r>
      <w:r w:rsidR="00797BA0" w:rsidRPr="00B66507">
        <w:rPr>
          <w:rFonts w:asciiTheme="minorHAnsi" w:eastAsiaTheme="minorHAnsi" w:hAnsiTheme="minorHAnsi" w:cs="Arial"/>
          <w:szCs w:val="22"/>
        </w:rPr>
        <w:t xml:space="preserve"> </w:t>
      </w:r>
      <w:r w:rsidRPr="00B66507">
        <w:rPr>
          <w:rFonts w:asciiTheme="minorHAnsi" w:eastAsiaTheme="minorHAnsi" w:hAnsiTheme="minorHAnsi" w:cs="Arial"/>
          <w:szCs w:val="22"/>
        </w:rPr>
        <w:t>permet</w:t>
      </w:r>
      <w:r w:rsidR="00797BA0" w:rsidRPr="00B66507">
        <w:rPr>
          <w:rFonts w:asciiTheme="minorHAnsi" w:eastAsiaTheme="minorHAnsi" w:hAnsiTheme="minorHAnsi" w:cs="Arial"/>
          <w:szCs w:val="22"/>
        </w:rPr>
        <w:t xml:space="preserve"> </w:t>
      </w:r>
      <w:r w:rsidRPr="00B66507">
        <w:rPr>
          <w:rFonts w:asciiTheme="minorHAnsi" w:eastAsiaTheme="minorHAnsi" w:hAnsiTheme="minorHAnsi" w:cs="Arial"/>
          <w:szCs w:val="22"/>
        </w:rPr>
        <w:t>d’</w:t>
      </w:r>
      <w:r w:rsidR="00797BA0" w:rsidRPr="00B66507">
        <w:rPr>
          <w:rFonts w:asciiTheme="minorHAnsi" w:eastAsiaTheme="minorHAnsi" w:hAnsiTheme="minorHAnsi" w:cs="Arial"/>
          <w:szCs w:val="22"/>
        </w:rPr>
        <w:t xml:space="preserve">explorer </w:t>
      </w:r>
      <w:r w:rsidRPr="00B66507">
        <w:rPr>
          <w:rFonts w:asciiTheme="minorHAnsi" w:eastAsiaTheme="minorHAnsi" w:hAnsiTheme="minorHAnsi" w:cs="Arial"/>
          <w:szCs w:val="22"/>
        </w:rPr>
        <w:t>différents</w:t>
      </w:r>
      <w:r w:rsidR="00797BA0" w:rsidRPr="00B66507">
        <w:rPr>
          <w:rFonts w:asciiTheme="minorHAnsi" w:eastAsiaTheme="minorHAnsi" w:hAnsiTheme="minorHAnsi" w:cs="Arial"/>
          <w:szCs w:val="22"/>
        </w:rPr>
        <w:t xml:space="preserve"> domaines du comportement de l'enfant autiste : retrait</w:t>
      </w:r>
      <w:r w:rsidR="00BB0FC9" w:rsidRPr="00B66507">
        <w:rPr>
          <w:rFonts w:asciiTheme="minorHAnsi" w:eastAsiaTheme="minorHAnsi" w:hAnsiTheme="minorHAnsi" w:cs="Arial"/>
          <w:szCs w:val="22"/>
        </w:rPr>
        <w:t xml:space="preserve"> </w:t>
      </w:r>
      <w:r w:rsidR="00DB38C2" w:rsidRPr="00B66507">
        <w:rPr>
          <w:rFonts w:asciiTheme="minorHAnsi" w:eastAsiaTheme="minorHAnsi" w:hAnsiTheme="minorHAnsi" w:cs="Arial"/>
          <w:szCs w:val="22"/>
        </w:rPr>
        <w:t>social, troubles de la communication verbale et non verbale, adaptation aux situations environnementales, troubles du tonus, perturbation de la motricité, réactions affectives inadéquates, troubles des grandes fonctions instinctives, troubles de l'attention, des perceptions et des fonctions intellectuelles, Elle indique, pour les différents comportements observés, les variables spontanées au cours du temps et les améliorations induites par les thérapeutiques et les rééducations</w:t>
      </w:r>
      <w:r w:rsidR="00797BA0" w:rsidRPr="00B66507">
        <w:rPr>
          <w:rFonts w:asciiTheme="minorHAnsi" w:eastAsiaTheme="minorHAnsi" w:hAnsiTheme="minorHAnsi" w:cs="Arial"/>
          <w:szCs w:val="22"/>
        </w:rPr>
        <w:t>. Des profils symptomatiques sont obtenus qui peu</w:t>
      </w:r>
      <w:r w:rsidR="00DB38C2" w:rsidRPr="00B66507">
        <w:rPr>
          <w:rFonts w:asciiTheme="minorHAnsi" w:eastAsiaTheme="minorHAnsi" w:hAnsiTheme="minorHAnsi" w:cs="Arial"/>
          <w:szCs w:val="22"/>
        </w:rPr>
        <w:t>ven</w:t>
      </w:r>
      <w:r w:rsidR="00797BA0" w:rsidRPr="00B66507">
        <w:rPr>
          <w:rFonts w:asciiTheme="minorHAnsi" w:eastAsiaTheme="minorHAnsi" w:hAnsiTheme="minorHAnsi" w:cs="Arial"/>
          <w:szCs w:val="22"/>
        </w:rPr>
        <w:t>t être suivi</w:t>
      </w:r>
      <w:r w:rsidR="00DB38C2" w:rsidRPr="00B66507">
        <w:rPr>
          <w:rFonts w:asciiTheme="minorHAnsi" w:eastAsiaTheme="minorHAnsi" w:hAnsiTheme="minorHAnsi" w:cs="Arial"/>
          <w:szCs w:val="22"/>
        </w:rPr>
        <w:t>s</w:t>
      </w:r>
      <w:r w:rsidR="00797BA0" w:rsidRPr="00B66507">
        <w:rPr>
          <w:rFonts w:asciiTheme="minorHAnsi" w:eastAsiaTheme="minorHAnsi" w:hAnsiTheme="minorHAnsi" w:cs="Arial"/>
          <w:szCs w:val="22"/>
        </w:rPr>
        <w:t xml:space="preserve"> </w:t>
      </w:r>
      <w:r w:rsidR="00DB38C2" w:rsidRPr="00B66507">
        <w:rPr>
          <w:rFonts w:asciiTheme="minorHAnsi" w:eastAsiaTheme="minorHAnsi" w:hAnsiTheme="minorHAnsi" w:cs="Arial"/>
          <w:szCs w:val="22"/>
        </w:rPr>
        <w:t>sur</w:t>
      </w:r>
      <w:r w:rsidR="00797BA0" w:rsidRPr="00B66507">
        <w:rPr>
          <w:rFonts w:asciiTheme="minorHAnsi" w:eastAsiaTheme="minorHAnsi" w:hAnsiTheme="minorHAnsi" w:cs="Arial"/>
          <w:szCs w:val="22"/>
        </w:rPr>
        <w:t xml:space="preserve"> plusieurs mois. Il est possible d'analyser l'évolution de ce profil, symptôme par symptôme, en prenant en considération </w:t>
      </w:r>
      <w:r w:rsidR="00DB38C2" w:rsidRPr="00B66507">
        <w:rPr>
          <w:rFonts w:asciiTheme="minorHAnsi" w:eastAsiaTheme="minorHAnsi" w:hAnsiTheme="minorHAnsi" w:cs="Arial"/>
          <w:szCs w:val="22"/>
        </w:rPr>
        <w:t>différents</w:t>
      </w:r>
      <w:r w:rsidR="00797BA0" w:rsidRPr="00B66507">
        <w:rPr>
          <w:rFonts w:asciiTheme="minorHAnsi" w:eastAsiaTheme="minorHAnsi" w:hAnsiTheme="minorHAnsi" w:cs="Arial"/>
          <w:szCs w:val="22"/>
        </w:rPr>
        <w:t xml:space="preserve"> facteurs.</w:t>
      </w:r>
    </w:p>
    <w:p w:rsidR="00797BA0" w:rsidRPr="00B66507" w:rsidRDefault="00797BA0" w:rsidP="00797BA0">
      <w:pPr>
        <w:rPr>
          <w:rFonts w:asciiTheme="minorHAnsi" w:eastAsiaTheme="minorHAnsi" w:hAnsiTheme="minorHAnsi" w:cs="Arial"/>
          <w:szCs w:val="22"/>
        </w:rPr>
      </w:pPr>
      <w:r w:rsidRPr="00B66507">
        <w:rPr>
          <w:rFonts w:asciiTheme="minorHAnsi" w:eastAsiaTheme="minorHAnsi" w:hAnsiTheme="minorHAnsi" w:cs="Arial"/>
          <w:szCs w:val="22"/>
        </w:rPr>
        <w:t xml:space="preserve">La GRCEEAI </w:t>
      </w:r>
      <w:r w:rsidR="00DB38C2" w:rsidRPr="00B66507">
        <w:rPr>
          <w:rFonts w:asciiTheme="minorHAnsi" w:eastAsiaTheme="minorHAnsi" w:hAnsiTheme="minorHAnsi" w:cs="Arial"/>
          <w:szCs w:val="22"/>
        </w:rPr>
        <w:t>permet de</w:t>
      </w:r>
      <w:r w:rsidRPr="00B66507">
        <w:rPr>
          <w:rFonts w:asciiTheme="minorHAnsi" w:eastAsiaTheme="minorHAnsi" w:hAnsiTheme="minorHAnsi" w:cs="Arial"/>
          <w:szCs w:val="22"/>
        </w:rPr>
        <w:t xml:space="preserve"> suivre le développement de l'enfant autiste dans 7 dimensions [8] : expressions émotives dans la relation, regard, représentation </w:t>
      </w:r>
      <w:r w:rsidR="00DB38C2" w:rsidRPr="00B66507">
        <w:rPr>
          <w:rFonts w:asciiTheme="minorHAnsi" w:eastAsiaTheme="minorHAnsi" w:hAnsiTheme="minorHAnsi" w:cs="Arial"/>
          <w:szCs w:val="22"/>
        </w:rPr>
        <w:t>de soi</w:t>
      </w:r>
      <w:r w:rsidRPr="00B66507">
        <w:rPr>
          <w:rFonts w:asciiTheme="minorHAnsi" w:eastAsiaTheme="minorHAnsi" w:hAnsiTheme="minorHAnsi" w:cs="Arial"/>
          <w:szCs w:val="22"/>
        </w:rPr>
        <w:t xml:space="preserve">, </w:t>
      </w:r>
      <w:r w:rsidR="00ED70F0" w:rsidRPr="00B66507">
        <w:rPr>
          <w:rFonts w:asciiTheme="minorHAnsi" w:eastAsiaTheme="minorHAnsi" w:hAnsiTheme="minorHAnsi" w:cs="Arial"/>
          <w:szCs w:val="22"/>
        </w:rPr>
        <w:t xml:space="preserve">langage verbal, </w:t>
      </w:r>
      <w:r w:rsidRPr="00B66507">
        <w:rPr>
          <w:rFonts w:asciiTheme="minorHAnsi" w:eastAsiaTheme="minorHAnsi" w:hAnsiTheme="minorHAnsi" w:cs="Arial"/>
          <w:szCs w:val="22"/>
        </w:rPr>
        <w:t xml:space="preserve">exploration de l'espace et des objets, </w:t>
      </w:r>
      <w:r w:rsidR="00ED70F0" w:rsidRPr="00B66507">
        <w:rPr>
          <w:rFonts w:asciiTheme="minorHAnsi" w:eastAsiaTheme="minorHAnsi" w:hAnsiTheme="minorHAnsi" w:cs="Arial"/>
          <w:szCs w:val="22"/>
        </w:rPr>
        <w:t>temporalité, agressivité</w:t>
      </w:r>
      <w:r w:rsidRPr="00B66507">
        <w:rPr>
          <w:rFonts w:asciiTheme="minorHAnsi" w:eastAsiaTheme="minorHAnsi" w:hAnsiTheme="minorHAnsi" w:cs="Arial"/>
          <w:szCs w:val="22"/>
        </w:rPr>
        <w:t xml:space="preserve">, et pendant 5 étapes </w:t>
      </w:r>
      <w:r w:rsidR="00ED70F0" w:rsidRPr="00B66507">
        <w:rPr>
          <w:rFonts w:asciiTheme="minorHAnsi" w:eastAsiaTheme="minorHAnsi" w:hAnsiTheme="minorHAnsi" w:cs="Arial"/>
          <w:szCs w:val="22"/>
        </w:rPr>
        <w:t>d’évolution allant de l’état autisti</w:t>
      </w:r>
      <w:r w:rsidR="00166910" w:rsidRPr="00B66507">
        <w:rPr>
          <w:rFonts w:asciiTheme="minorHAnsi" w:eastAsiaTheme="minorHAnsi" w:hAnsiTheme="minorHAnsi" w:cs="Arial"/>
          <w:szCs w:val="22"/>
        </w:rPr>
        <w:t>que grave à l’</w:t>
      </w:r>
      <w:r w:rsidRPr="00B66507">
        <w:rPr>
          <w:rFonts w:asciiTheme="minorHAnsi" w:eastAsiaTheme="minorHAnsi" w:hAnsiTheme="minorHAnsi" w:cs="Arial"/>
          <w:szCs w:val="22"/>
        </w:rPr>
        <w:t xml:space="preserve">individuation. L'axe théorique fondamental est que la constitution de l'image du corps est au </w:t>
      </w:r>
      <w:r w:rsidR="00166910" w:rsidRPr="00B66507">
        <w:rPr>
          <w:rFonts w:asciiTheme="minorHAnsi" w:eastAsiaTheme="minorHAnsi" w:hAnsiTheme="minorHAnsi" w:cs="Arial"/>
          <w:szCs w:val="22"/>
        </w:rPr>
        <w:t>cœur</w:t>
      </w:r>
      <w:r w:rsidRPr="00B66507">
        <w:rPr>
          <w:rFonts w:asciiTheme="minorHAnsi" w:eastAsiaTheme="minorHAnsi" w:hAnsiTheme="minorHAnsi" w:cs="Arial"/>
          <w:szCs w:val="22"/>
        </w:rPr>
        <w:t xml:space="preserve"> de la situation subjective et de sa symbolisation.</w:t>
      </w:r>
    </w:p>
    <w:p w:rsidR="00797BA0" w:rsidRPr="00B66507" w:rsidRDefault="00797BA0" w:rsidP="00797BA0">
      <w:pPr>
        <w:rPr>
          <w:rFonts w:asciiTheme="minorHAnsi" w:eastAsiaTheme="minorHAnsi" w:hAnsiTheme="minorHAnsi" w:cs="Arial"/>
          <w:szCs w:val="22"/>
        </w:rPr>
      </w:pPr>
      <w:r w:rsidRPr="00B66507">
        <w:rPr>
          <w:rFonts w:asciiTheme="minorHAnsi" w:eastAsiaTheme="minorHAnsi" w:hAnsiTheme="minorHAnsi" w:cs="Arial"/>
          <w:szCs w:val="22"/>
        </w:rPr>
        <w:t xml:space="preserve">Le CPQ est une prolongation par Schneider [9] du PQS </w:t>
      </w:r>
      <w:r w:rsidR="00166910" w:rsidRPr="00B66507">
        <w:rPr>
          <w:rFonts w:asciiTheme="minorHAnsi" w:eastAsiaTheme="minorHAnsi" w:hAnsiTheme="minorHAnsi" w:cs="Arial"/>
          <w:szCs w:val="22"/>
        </w:rPr>
        <w:t xml:space="preserve">de Jones et autres [4], </w:t>
      </w:r>
      <w:r w:rsidRPr="00B66507">
        <w:rPr>
          <w:rFonts w:asciiTheme="minorHAnsi" w:eastAsiaTheme="minorHAnsi" w:hAnsiTheme="minorHAnsi" w:cs="Arial"/>
          <w:szCs w:val="22"/>
        </w:rPr>
        <w:t xml:space="preserve">élaboré pendant plusieurs années avec un </w:t>
      </w:r>
      <w:r w:rsidR="00166910" w:rsidRPr="00B66507">
        <w:rPr>
          <w:rFonts w:asciiTheme="minorHAnsi" w:eastAsiaTheme="minorHAnsi" w:hAnsiTheme="minorHAnsi" w:cs="Arial"/>
          <w:szCs w:val="22"/>
        </w:rPr>
        <w:t>panel de</w:t>
      </w:r>
      <w:r w:rsidRPr="00B66507">
        <w:rPr>
          <w:rFonts w:asciiTheme="minorHAnsi" w:eastAsiaTheme="minorHAnsi" w:hAnsiTheme="minorHAnsi" w:cs="Arial"/>
          <w:szCs w:val="22"/>
        </w:rPr>
        <w:t xml:space="preserve"> cliniciens se </w:t>
      </w:r>
      <w:r w:rsidR="00166910" w:rsidRPr="00B66507">
        <w:rPr>
          <w:rFonts w:asciiTheme="minorHAnsi" w:eastAsiaTheme="minorHAnsi" w:hAnsiTheme="minorHAnsi" w:cs="Arial"/>
          <w:szCs w:val="22"/>
        </w:rPr>
        <w:t>référant</w:t>
      </w:r>
      <w:r w:rsidRPr="00B66507">
        <w:rPr>
          <w:rFonts w:asciiTheme="minorHAnsi" w:eastAsiaTheme="minorHAnsi" w:hAnsiTheme="minorHAnsi" w:cs="Arial"/>
          <w:szCs w:val="22"/>
        </w:rPr>
        <w:t xml:space="preserve"> à plusieurs théories. Le CPQ constitue un langage commun pour décrire et classifier le </w:t>
      </w:r>
      <w:r w:rsidR="00166910" w:rsidRPr="00B66507">
        <w:rPr>
          <w:rFonts w:asciiTheme="minorHAnsi" w:eastAsiaTheme="minorHAnsi" w:hAnsiTheme="minorHAnsi" w:cs="Arial"/>
          <w:szCs w:val="22"/>
        </w:rPr>
        <w:t>processus</w:t>
      </w:r>
      <w:r w:rsidRPr="00B66507">
        <w:rPr>
          <w:rFonts w:asciiTheme="minorHAnsi" w:eastAsiaTheme="minorHAnsi" w:hAnsiTheme="minorHAnsi" w:cs="Arial"/>
          <w:szCs w:val="22"/>
        </w:rPr>
        <w:t xml:space="preserve"> de</w:t>
      </w:r>
      <w:r w:rsidR="00166910" w:rsidRPr="00B66507">
        <w:rPr>
          <w:rFonts w:asciiTheme="minorHAnsi" w:eastAsiaTheme="minorHAnsi" w:hAnsiTheme="minorHAnsi" w:cs="Arial"/>
          <w:szCs w:val="22"/>
        </w:rPr>
        <w:t xml:space="preserve"> la</w:t>
      </w:r>
      <w:r w:rsidRPr="00B66507">
        <w:rPr>
          <w:rFonts w:asciiTheme="minorHAnsi" w:eastAsiaTheme="minorHAnsi" w:hAnsiTheme="minorHAnsi" w:cs="Arial"/>
          <w:szCs w:val="22"/>
        </w:rPr>
        <w:t xml:space="preserve"> </w:t>
      </w:r>
      <w:r w:rsidR="00166910" w:rsidRPr="00B66507">
        <w:rPr>
          <w:rFonts w:asciiTheme="minorHAnsi" w:eastAsiaTheme="minorHAnsi" w:hAnsiTheme="minorHAnsi" w:cs="Arial"/>
          <w:szCs w:val="22"/>
        </w:rPr>
        <w:t>psycho</w:t>
      </w:r>
      <w:r w:rsidRPr="00B66507">
        <w:rPr>
          <w:rFonts w:asciiTheme="minorHAnsi" w:eastAsiaTheme="minorHAnsi" w:hAnsiTheme="minorHAnsi" w:cs="Arial"/>
          <w:szCs w:val="22"/>
        </w:rPr>
        <w:t xml:space="preserve">thérapie </w:t>
      </w:r>
      <w:r w:rsidR="00166910" w:rsidRPr="00B66507">
        <w:rPr>
          <w:rFonts w:asciiTheme="minorHAnsi" w:eastAsiaTheme="minorHAnsi" w:hAnsiTheme="minorHAnsi" w:cs="Arial"/>
          <w:szCs w:val="22"/>
        </w:rPr>
        <w:t xml:space="preserve">à partir </w:t>
      </w:r>
      <w:r w:rsidRPr="00B66507">
        <w:rPr>
          <w:rFonts w:asciiTheme="minorHAnsi" w:eastAsiaTheme="minorHAnsi" w:hAnsiTheme="minorHAnsi" w:cs="Arial"/>
          <w:szCs w:val="22"/>
        </w:rPr>
        <w:t xml:space="preserve">de 100 articles évalués </w:t>
      </w:r>
      <w:r w:rsidR="00166910" w:rsidRPr="00B66507">
        <w:rPr>
          <w:rFonts w:asciiTheme="minorHAnsi" w:eastAsiaTheme="minorHAnsi" w:hAnsiTheme="minorHAnsi" w:cs="Arial"/>
          <w:szCs w:val="22"/>
        </w:rPr>
        <w:t xml:space="preserve">du </w:t>
      </w:r>
      <w:r w:rsidRPr="00B66507">
        <w:rPr>
          <w:rFonts w:asciiTheme="minorHAnsi" w:eastAsiaTheme="minorHAnsi" w:hAnsiTheme="minorHAnsi" w:cs="Arial"/>
          <w:szCs w:val="22"/>
        </w:rPr>
        <w:t>moins caractéristique au plus caractéristique. Chaque article est con</w:t>
      </w:r>
      <w:r w:rsidR="00166910" w:rsidRPr="00B66507">
        <w:rPr>
          <w:rFonts w:asciiTheme="minorHAnsi" w:eastAsiaTheme="minorHAnsi" w:hAnsiTheme="minorHAnsi" w:cs="Arial"/>
          <w:szCs w:val="22"/>
        </w:rPr>
        <w:t>çu pour être observable, éviter</w:t>
      </w:r>
      <w:r w:rsidRPr="00B66507">
        <w:rPr>
          <w:rFonts w:asciiTheme="minorHAnsi" w:eastAsiaTheme="minorHAnsi" w:hAnsiTheme="minorHAnsi" w:cs="Arial"/>
          <w:szCs w:val="22"/>
        </w:rPr>
        <w:t xml:space="preserve"> les références à une théorie spécifique. </w:t>
      </w:r>
      <w:r w:rsidR="00166910" w:rsidRPr="00B66507">
        <w:rPr>
          <w:rFonts w:asciiTheme="minorHAnsi" w:eastAsiaTheme="minorHAnsi" w:hAnsiTheme="minorHAnsi" w:cs="Arial"/>
          <w:szCs w:val="22"/>
        </w:rPr>
        <w:t>Il est prévu</w:t>
      </w:r>
      <w:r w:rsidRPr="00B66507">
        <w:rPr>
          <w:rFonts w:asciiTheme="minorHAnsi" w:eastAsiaTheme="minorHAnsi" w:hAnsiTheme="minorHAnsi" w:cs="Arial"/>
          <w:szCs w:val="22"/>
        </w:rPr>
        <w:t xml:space="preserve"> pour être en grande partie neutre et pour pouvoir être </w:t>
      </w:r>
      <w:r w:rsidR="00166910" w:rsidRPr="00B66507">
        <w:rPr>
          <w:rFonts w:asciiTheme="minorHAnsi" w:eastAsiaTheme="minorHAnsi" w:hAnsiTheme="minorHAnsi" w:cs="Arial"/>
          <w:szCs w:val="22"/>
        </w:rPr>
        <w:t>utilisé</w:t>
      </w:r>
      <w:r w:rsidRPr="00B66507">
        <w:rPr>
          <w:rFonts w:asciiTheme="minorHAnsi" w:eastAsiaTheme="minorHAnsi" w:hAnsiTheme="minorHAnsi" w:cs="Arial"/>
          <w:szCs w:val="22"/>
        </w:rPr>
        <w:t xml:space="preserve"> </w:t>
      </w:r>
      <w:r w:rsidR="00166910" w:rsidRPr="00B66507">
        <w:rPr>
          <w:rFonts w:asciiTheme="minorHAnsi" w:eastAsiaTheme="minorHAnsi" w:hAnsiTheme="minorHAnsi" w:cs="Arial"/>
          <w:szCs w:val="22"/>
        </w:rPr>
        <w:t>pour</w:t>
      </w:r>
      <w:r w:rsidRPr="00B66507">
        <w:rPr>
          <w:rFonts w:asciiTheme="minorHAnsi" w:eastAsiaTheme="minorHAnsi" w:hAnsiTheme="minorHAnsi" w:cs="Arial"/>
          <w:szCs w:val="22"/>
        </w:rPr>
        <w:t xml:space="preserve"> n'importe quelle thérapie.</w:t>
      </w:r>
    </w:p>
    <w:p w:rsidR="00797BA0" w:rsidRPr="00B66507" w:rsidRDefault="00797BA0" w:rsidP="00797BA0">
      <w:pPr>
        <w:rPr>
          <w:rFonts w:asciiTheme="minorHAnsi" w:eastAsiaTheme="minorHAnsi" w:hAnsiTheme="minorHAnsi" w:cs="Arial"/>
          <w:szCs w:val="22"/>
        </w:rPr>
      </w:pPr>
      <w:r w:rsidRPr="00B66507">
        <w:rPr>
          <w:rFonts w:asciiTheme="minorHAnsi" w:eastAsiaTheme="minorHAnsi" w:hAnsiTheme="minorHAnsi" w:cs="Arial"/>
          <w:szCs w:val="22"/>
        </w:rPr>
        <w:t xml:space="preserve">Le CPQ </w:t>
      </w:r>
      <w:r w:rsidR="00FA546B" w:rsidRPr="00B66507">
        <w:rPr>
          <w:rFonts w:asciiTheme="minorHAnsi" w:eastAsiaTheme="minorHAnsi" w:hAnsiTheme="minorHAnsi" w:cs="Arial"/>
          <w:szCs w:val="22"/>
        </w:rPr>
        <w:t xml:space="preserve">permet de repérer </w:t>
      </w:r>
      <w:r w:rsidRPr="00B66507">
        <w:rPr>
          <w:rFonts w:asciiTheme="minorHAnsi" w:eastAsiaTheme="minorHAnsi" w:hAnsiTheme="minorHAnsi" w:cs="Arial"/>
          <w:szCs w:val="22"/>
        </w:rPr>
        <w:t xml:space="preserve">et </w:t>
      </w:r>
      <w:r w:rsidR="00FA546B" w:rsidRPr="00B66507">
        <w:rPr>
          <w:rFonts w:asciiTheme="minorHAnsi" w:eastAsiaTheme="minorHAnsi" w:hAnsiTheme="minorHAnsi" w:cs="Arial"/>
          <w:szCs w:val="22"/>
        </w:rPr>
        <w:t xml:space="preserve">de </w:t>
      </w:r>
      <w:r w:rsidRPr="00B66507">
        <w:rPr>
          <w:rFonts w:asciiTheme="minorHAnsi" w:eastAsiaTheme="minorHAnsi" w:hAnsiTheme="minorHAnsi" w:cs="Arial"/>
          <w:szCs w:val="22"/>
        </w:rPr>
        <w:t xml:space="preserve">caractériser systématiquement </w:t>
      </w:r>
      <w:r w:rsidR="00FA546B" w:rsidRPr="00B66507">
        <w:rPr>
          <w:rFonts w:asciiTheme="minorHAnsi" w:eastAsiaTheme="minorHAnsi" w:hAnsiTheme="minorHAnsi" w:cs="Arial"/>
          <w:szCs w:val="22"/>
        </w:rPr>
        <w:t>une gamme étendue d'interactions</w:t>
      </w:r>
      <w:r w:rsidRPr="00B66507">
        <w:rPr>
          <w:rFonts w:asciiTheme="minorHAnsi" w:eastAsiaTheme="minorHAnsi" w:hAnsiTheme="minorHAnsi" w:cs="Arial"/>
          <w:szCs w:val="22"/>
        </w:rPr>
        <w:t xml:space="preserve"> thérapeute</w:t>
      </w:r>
      <w:r w:rsidR="00FA546B" w:rsidRPr="00B66507">
        <w:rPr>
          <w:rFonts w:asciiTheme="minorHAnsi" w:eastAsiaTheme="minorHAnsi" w:hAnsiTheme="minorHAnsi" w:cs="Arial"/>
          <w:szCs w:val="22"/>
        </w:rPr>
        <w:t xml:space="preserve"> </w:t>
      </w:r>
      <w:r w:rsidRPr="00B66507">
        <w:rPr>
          <w:rFonts w:asciiTheme="minorHAnsi" w:eastAsiaTheme="minorHAnsi" w:hAnsiTheme="minorHAnsi" w:cs="Arial"/>
          <w:szCs w:val="22"/>
        </w:rPr>
        <w:t>-</w:t>
      </w:r>
      <w:r w:rsidR="00FA546B" w:rsidRPr="00B66507">
        <w:rPr>
          <w:rFonts w:asciiTheme="minorHAnsi" w:eastAsiaTheme="minorHAnsi" w:hAnsiTheme="minorHAnsi" w:cs="Arial"/>
          <w:szCs w:val="22"/>
        </w:rPr>
        <w:t xml:space="preserve"> </w:t>
      </w:r>
      <w:r w:rsidRPr="00B66507">
        <w:rPr>
          <w:rFonts w:asciiTheme="minorHAnsi" w:eastAsiaTheme="minorHAnsi" w:hAnsiTheme="minorHAnsi" w:cs="Arial"/>
          <w:szCs w:val="22"/>
        </w:rPr>
        <w:t xml:space="preserve">patient. L'évaluation est faite à partir des </w:t>
      </w:r>
      <w:r w:rsidR="00FA546B" w:rsidRPr="00B66507">
        <w:rPr>
          <w:rFonts w:asciiTheme="minorHAnsi" w:eastAsiaTheme="minorHAnsi" w:hAnsiTheme="minorHAnsi" w:cs="Arial"/>
          <w:szCs w:val="22"/>
        </w:rPr>
        <w:t>séances</w:t>
      </w:r>
      <w:r w:rsidRPr="00B66507">
        <w:rPr>
          <w:rFonts w:asciiTheme="minorHAnsi" w:eastAsiaTheme="minorHAnsi" w:hAnsiTheme="minorHAnsi" w:cs="Arial"/>
          <w:szCs w:val="22"/>
        </w:rPr>
        <w:t xml:space="preserve"> entières. L'usage universel de l'instrument est de fournir un index significatif du processus thérapeutique qui peut être employé dans les analyses comparatives pour des évaluations et </w:t>
      </w:r>
      <w:r w:rsidR="00FA546B" w:rsidRPr="00B66507">
        <w:rPr>
          <w:rFonts w:asciiTheme="minorHAnsi" w:eastAsiaTheme="minorHAnsi" w:hAnsiTheme="minorHAnsi" w:cs="Arial"/>
          <w:szCs w:val="22"/>
        </w:rPr>
        <w:t>des discussions</w:t>
      </w:r>
      <w:r w:rsidRPr="00B66507">
        <w:rPr>
          <w:rFonts w:asciiTheme="minorHAnsi" w:eastAsiaTheme="minorHAnsi" w:hAnsiTheme="minorHAnsi" w:cs="Arial"/>
          <w:szCs w:val="22"/>
        </w:rPr>
        <w:t xml:space="preserve"> des thérapies.</w:t>
      </w:r>
    </w:p>
    <w:p w:rsidR="00D222A9" w:rsidRPr="00B66507" w:rsidRDefault="00797BA0" w:rsidP="00797BA0">
      <w:pPr>
        <w:rPr>
          <w:rFonts w:asciiTheme="minorHAnsi" w:eastAsiaTheme="minorHAnsi" w:hAnsiTheme="minorHAnsi" w:cs="Arial"/>
          <w:szCs w:val="22"/>
        </w:rPr>
      </w:pPr>
      <w:r w:rsidRPr="00B66507">
        <w:rPr>
          <w:rFonts w:asciiTheme="minorHAnsi" w:eastAsiaTheme="minorHAnsi" w:hAnsiTheme="minorHAnsi" w:cs="Arial"/>
          <w:szCs w:val="22"/>
        </w:rPr>
        <w:t xml:space="preserve">Le CPQ </w:t>
      </w:r>
      <w:r w:rsidR="00C30CDD" w:rsidRPr="00B66507">
        <w:rPr>
          <w:rFonts w:asciiTheme="minorHAnsi" w:eastAsiaTheme="minorHAnsi" w:hAnsiTheme="minorHAnsi" w:cs="Arial"/>
          <w:szCs w:val="22"/>
        </w:rPr>
        <w:t>utilise</w:t>
      </w:r>
      <w:r w:rsidRPr="00B66507">
        <w:rPr>
          <w:rFonts w:asciiTheme="minorHAnsi" w:eastAsiaTheme="minorHAnsi" w:hAnsiTheme="minorHAnsi" w:cs="Arial"/>
          <w:szCs w:val="22"/>
        </w:rPr>
        <w:t xml:space="preserve"> la méthode du tri </w:t>
      </w:r>
      <w:r w:rsidR="00C30CDD" w:rsidRPr="00B66507">
        <w:rPr>
          <w:rFonts w:asciiTheme="minorHAnsi" w:eastAsiaTheme="minorHAnsi" w:hAnsiTheme="minorHAnsi" w:cs="Arial"/>
          <w:szCs w:val="22"/>
        </w:rPr>
        <w:t>forcé</w:t>
      </w:r>
      <w:r w:rsidRPr="00B66507">
        <w:rPr>
          <w:rFonts w:asciiTheme="minorHAnsi" w:eastAsiaTheme="minorHAnsi" w:hAnsiTheme="minorHAnsi" w:cs="Arial"/>
          <w:szCs w:val="22"/>
        </w:rPr>
        <w:t xml:space="preserve"> qui oblige </w:t>
      </w:r>
      <w:r w:rsidR="00C30CDD" w:rsidRPr="00B66507">
        <w:rPr>
          <w:rFonts w:asciiTheme="minorHAnsi" w:eastAsiaTheme="minorHAnsi" w:hAnsiTheme="minorHAnsi" w:cs="Arial"/>
          <w:szCs w:val="22"/>
        </w:rPr>
        <w:t>à sélectionner</w:t>
      </w:r>
      <w:r w:rsidRPr="00B66507">
        <w:rPr>
          <w:rFonts w:asciiTheme="minorHAnsi" w:eastAsiaTheme="minorHAnsi" w:hAnsiTheme="minorHAnsi" w:cs="Arial"/>
          <w:szCs w:val="22"/>
        </w:rPr>
        <w:t xml:space="preserve"> un nombre </w:t>
      </w:r>
      <w:r w:rsidR="00C30CDD" w:rsidRPr="00B66507">
        <w:rPr>
          <w:rFonts w:asciiTheme="minorHAnsi" w:eastAsiaTheme="minorHAnsi" w:hAnsiTheme="minorHAnsi" w:cs="Arial"/>
          <w:szCs w:val="22"/>
        </w:rPr>
        <w:t>d’items</w:t>
      </w:r>
      <w:r w:rsidRPr="00B66507">
        <w:rPr>
          <w:rFonts w:asciiTheme="minorHAnsi" w:eastAsiaTheme="minorHAnsi" w:hAnsiTheme="minorHAnsi" w:cs="Arial"/>
          <w:szCs w:val="22"/>
        </w:rPr>
        <w:t xml:space="preserve"> </w:t>
      </w:r>
      <w:r w:rsidR="00C30CDD" w:rsidRPr="00B66507">
        <w:rPr>
          <w:rFonts w:asciiTheme="minorHAnsi" w:eastAsiaTheme="minorHAnsi" w:hAnsiTheme="minorHAnsi" w:cs="Arial"/>
          <w:szCs w:val="22"/>
        </w:rPr>
        <w:t>déterminé</w:t>
      </w:r>
      <w:r w:rsidRPr="00B66507">
        <w:rPr>
          <w:rFonts w:asciiTheme="minorHAnsi" w:eastAsiaTheme="minorHAnsi" w:hAnsiTheme="minorHAnsi" w:cs="Arial"/>
          <w:szCs w:val="22"/>
        </w:rPr>
        <w:t xml:space="preserve"> dans chacune de 9 catégories de </w:t>
      </w:r>
      <w:r w:rsidR="00C30CDD" w:rsidRPr="00B66507">
        <w:rPr>
          <w:rFonts w:asciiTheme="minorHAnsi" w:eastAsiaTheme="minorHAnsi" w:hAnsiTheme="minorHAnsi" w:cs="Arial"/>
          <w:szCs w:val="22"/>
        </w:rPr>
        <w:t>cotation</w:t>
      </w:r>
      <w:r w:rsidRPr="00B66507">
        <w:rPr>
          <w:rFonts w:asciiTheme="minorHAnsi" w:eastAsiaTheme="minorHAnsi" w:hAnsiTheme="minorHAnsi" w:cs="Arial"/>
          <w:szCs w:val="22"/>
        </w:rPr>
        <w:t xml:space="preserve">. Chacun des </w:t>
      </w:r>
      <w:r w:rsidR="00C30CDD" w:rsidRPr="00B66507">
        <w:rPr>
          <w:rFonts w:asciiTheme="minorHAnsi" w:eastAsiaTheme="minorHAnsi" w:hAnsiTheme="minorHAnsi" w:cs="Arial"/>
          <w:szCs w:val="22"/>
        </w:rPr>
        <w:t>items</w:t>
      </w:r>
      <w:r w:rsidRPr="00B66507">
        <w:rPr>
          <w:rFonts w:asciiTheme="minorHAnsi" w:eastAsiaTheme="minorHAnsi" w:hAnsiTheme="minorHAnsi" w:cs="Arial"/>
          <w:szCs w:val="22"/>
        </w:rPr>
        <w:t xml:space="preserve"> est accompagné </w:t>
      </w:r>
      <w:r w:rsidR="00C30CDD" w:rsidRPr="00B66507">
        <w:rPr>
          <w:rFonts w:asciiTheme="minorHAnsi" w:eastAsiaTheme="minorHAnsi" w:hAnsiTheme="minorHAnsi" w:cs="Arial"/>
          <w:szCs w:val="22"/>
        </w:rPr>
        <w:t>d’</w:t>
      </w:r>
      <w:r w:rsidRPr="00B66507">
        <w:rPr>
          <w:rFonts w:asciiTheme="minorHAnsi" w:eastAsiaTheme="minorHAnsi" w:hAnsiTheme="minorHAnsi" w:cs="Arial"/>
          <w:szCs w:val="22"/>
        </w:rPr>
        <w:t xml:space="preserve">un commentaire pour faciliter la </w:t>
      </w:r>
      <w:r w:rsidR="00C30CDD" w:rsidRPr="00B66507">
        <w:rPr>
          <w:rFonts w:asciiTheme="minorHAnsi" w:eastAsiaTheme="minorHAnsi" w:hAnsiTheme="minorHAnsi" w:cs="Arial"/>
          <w:szCs w:val="22"/>
        </w:rPr>
        <w:t>cotation</w:t>
      </w:r>
      <w:r w:rsidRPr="00B66507">
        <w:rPr>
          <w:rFonts w:asciiTheme="minorHAnsi" w:eastAsiaTheme="minorHAnsi" w:hAnsiTheme="minorHAnsi" w:cs="Arial"/>
          <w:szCs w:val="22"/>
        </w:rPr>
        <w:t xml:space="preserve">. Le CPQ inclut 3 types </w:t>
      </w:r>
      <w:r w:rsidR="007F6557" w:rsidRPr="00B66507">
        <w:rPr>
          <w:rFonts w:asciiTheme="minorHAnsi" w:eastAsiaTheme="minorHAnsi" w:hAnsiTheme="minorHAnsi" w:cs="Arial"/>
          <w:szCs w:val="22"/>
        </w:rPr>
        <w:t>d’items</w:t>
      </w:r>
      <w:r w:rsidRPr="00B66507">
        <w:rPr>
          <w:rFonts w:asciiTheme="minorHAnsi" w:eastAsiaTheme="minorHAnsi" w:hAnsiTheme="minorHAnsi" w:cs="Arial"/>
          <w:szCs w:val="22"/>
        </w:rPr>
        <w:t xml:space="preserve"> : 1 - éléments décrivant les attitudes, les sentiments, le comportement ou l'expérience de l'enfant, 2 - éléments décrivant les actions et les attitudes du psychothérapeute, 3 - éléments </w:t>
      </w:r>
      <w:r w:rsidR="007F6557" w:rsidRPr="00B66507">
        <w:rPr>
          <w:rFonts w:asciiTheme="minorHAnsi" w:eastAsiaTheme="minorHAnsi" w:hAnsiTheme="minorHAnsi" w:cs="Arial"/>
          <w:szCs w:val="22"/>
        </w:rPr>
        <w:t>concernant</w:t>
      </w:r>
      <w:r w:rsidRPr="00B66507">
        <w:rPr>
          <w:rFonts w:asciiTheme="minorHAnsi" w:eastAsiaTheme="minorHAnsi" w:hAnsiTheme="minorHAnsi" w:cs="Arial"/>
          <w:szCs w:val="22"/>
        </w:rPr>
        <w:t xml:space="preserve"> la nature des interactions dans la dyade, le climat ou l'atmosphère de la </w:t>
      </w:r>
      <w:r w:rsidR="007F6557" w:rsidRPr="00B66507">
        <w:rPr>
          <w:rFonts w:asciiTheme="minorHAnsi" w:eastAsiaTheme="minorHAnsi" w:hAnsiTheme="minorHAnsi" w:cs="Arial"/>
          <w:szCs w:val="22"/>
        </w:rPr>
        <w:t>séance</w:t>
      </w:r>
      <w:r w:rsidRPr="00B66507">
        <w:rPr>
          <w:rFonts w:asciiTheme="minorHAnsi" w:eastAsiaTheme="minorHAnsi" w:hAnsiTheme="minorHAnsi" w:cs="Arial"/>
          <w:szCs w:val="22"/>
        </w:rPr>
        <w:t xml:space="preserve">. Il y a 3 sortes de </w:t>
      </w:r>
      <w:r w:rsidR="00A170A4" w:rsidRPr="00B66507">
        <w:rPr>
          <w:rFonts w:asciiTheme="minorHAnsi" w:eastAsiaTheme="minorHAnsi" w:hAnsiTheme="minorHAnsi" w:cs="Arial"/>
          <w:szCs w:val="22"/>
        </w:rPr>
        <w:t>cotation</w:t>
      </w:r>
      <w:r w:rsidRPr="00B66507">
        <w:rPr>
          <w:rFonts w:asciiTheme="minorHAnsi" w:eastAsiaTheme="minorHAnsi" w:hAnsiTheme="minorHAnsi" w:cs="Arial"/>
          <w:szCs w:val="22"/>
        </w:rPr>
        <w:t xml:space="preserve"> : caractéristique, n</w:t>
      </w:r>
      <w:r w:rsidR="00A170A4" w:rsidRPr="00B66507">
        <w:rPr>
          <w:rFonts w:asciiTheme="minorHAnsi" w:eastAsiaTheme="minorHAnsi" w:hAnsiTheme="minorHAnsi" w:cs="Arial"/>
          <w:szCs w:val="22"/>
        </w:rPr>
        <w:t>eutre et non caractéristique. La première</w:t>
      </w:r>
      <w:r w:rsidRPr="00B66507">
        <w:rPr>
          <w:rFonts w:asciiTheme="minorHAnsi" w:eastAsiaTheme="minorHAnsi" w:hAnsiTheme="minorHAnsi" w:cs="Arial"/>
          <w:szCs w:val="22"/>
        </w:rPr>
        <w:t xml:space="preserve"> dénote la présence des éléments caractéristiques selon la définition de </w:t>
      </w:r>
      <w:r w:rsidR="00A170A4" w:rsidRPr="00B66507">
        <w:rPr>
          <w:rFonts w:asciiTheme="minorHAnsi" w:eastAsiaTheme="minorHAnsi" w:hAnsiTheme="minorHAnsi" w:cs="Arial"/>
          <w:szCs w:val="22"/>
        </w:rPr>
        <w:t>l’item</w:t>
      </w:r>
      <w:r w:rsidRPr="00B66507">
        <w:rPr>
          <w:rFonts w:asciiTheme="minorHAnsi" w:eastAsiaTheme="minorHAnsi" w:hAnsiTheme="minorHAnsi" w:cs="Arial"/>
          <w:szCs w:val="22"/>
        </w:rPr>
        <w:t xml:space="preserve">, </w:t>
      </w:r>
      <w:r w:rsidR="00A170A4" w:rsidRPr="00B66507">
        <w:rPr>
          <w:rFonts w:asciiTheme="minorHAnsi" w:eastAsiaTheme="minorHAnsi" w:hAnsiTheme="minorHAnsi" w:cs="Arial"/>
          <w:szCs w:val="22"/>
        </w:rPr>
        <w:t>la</w:t>
      </w:r>
      <w:r w:rsidRPr="00B66507">
        <w:rPr>
          <w:rFonts w:asciiTheme="minorHAnsi" w:eastAsiaTheme="minorHAnsi" w:hAnsiTheme="minorHAnsi" w:cs="Arial"/>
          <w:szCs w:val="22"/>
        </w:rPr>
        <w:t xml:space="preserve"> deuxième, </w:t>
      </w:r>
      <w:r w:rsidR="00A170A4" w:rsidRPr="00B66507">
        <w:rPr>
          <w:rFonts w:asciiTheme="minorHAnsi" w:eastAsiaTheme="minorHAnsi" w:hAnsiTheme="minorHAnsi" w:cs="Arial"/>
          <w:szCs w:val="22"/>
        </w:rPr>
        <w:t>les</w:t>
      </w:r>
      <w:r w:rsidRPr="00B66507">
        <w:rPr>
          <w:rFonts w:asciiTheme="minorHAnsi" w:eastAsiaTheme="minorHAnsi" w:hAnsiTheme="minorHAnsi" w:cs="Arial"/>
          <w:szCs w:val="22"/>
        </w:rPr>
        <w:t xml:space="preserve"> éléments non appropriés ou sans importance </w:t>
      </w:r>
      <w:r w:rsidR="00A170A4" w:rsidRPr="00B66507">
        <w:rPr>
          <w:rFonts w:asciiTheme="minorHAnsi" w:eastAsiaTheme="minorHAnsi" w:hAnsiTheme="minorHAnsi" w:cs="Arial"/>
          <w:szCs w:val="22"/>
        </w:rPr>
        <w:t>dans la</w:t>
      </w:r>
      <w:r w:rsidRPr="00B66507">
        <w:rPr>
          <w:rFonts w:asciiTheme="minorHAnsi" w:eastAsiaTheme="minorHAnsi" w:hAnsiTheme="minorHAnsi" w:cs="Arial"/>
          <w:szCs w:val="22"/>
        </w:rPr>
        <w:t xml:space="preserve"> </w:t>
      </w:r>
      <w:r w:rsidR="00A170A4" w:rsidRPr="00B66507">
        <w:rPr>
          <w:rFonts w:asciiTheme="minorHAnsi" w:eastAsiaTheme="minorHAnsi" w:hAnsiTheme="minorHAnsi" w:cs="Arial"/>
          <w:szCs w:val="22"/>
        </w:rPr>
        <w:t>séance</w:t>
      </w:r>
      <w:r w:rsidRPr="00B66507">
        <w:rPr>
          <w:rFonts w:asciiTheme="minorHAnsi" w:eastAsiaTheme="minorHAnsi" w:hAnsiTheme="minorHAnsi" w:cs="Arial"/>
          <w:szCs w:val="22"/>
        </w:rPr>
        <w:t xml:space="preserve">, </w:t>
      </w:r>
      <w:r w:rsidR="00A170A4" w:rsidRPr="00B66507">
        <w:rPr>
          <w:rFonts w:asciiTheme="minorHAnsi" w:eastAsiaTheme="minorHAnsi" w:hAnsiTheme="minorHAnsi" w:cs="Arial"/>
          <w:szCs w:val="22"/>
        </w:rPr>
        <w:t>la troisième</w:t>
      </w:r>
      <w:r w:rsidRPr="00B66507">
        <w:rPr>
          <w:rFonts w:asciiTheme="minorHAnsi" w:eastAsiaTheme="minorHAnsi" w:hAnsiTheme="minorHAnsi" w:cs="Arial"/>
          <w:szCs w:val="22"/>
        </w:rPr>
        <w:t>, l'a</w:t>
      </w:r>
      <w:r w:rsidR="00A170A4" w:rsidRPr="00B66507">
        <w:rPr>
          <w:rFonts w:asciiTheme="minorHAnsi" w:eastAsiaTheme="minorHAnsi" w:hAnsiTheme="minorHAnsi" w:cs="Arial"/>
          <w:szCs w:val="22"/>
        </w:rPr>
        <w:t>bsence d'un comportement ou d</w:t>
      </w:r>
      <w:r w:rsidRPr="00B66507">
        <w:rPr>
          <w:rFonts w:asciiTheme="minorHAnsi" w:eastAsiaTheme="minorHAnsi" w:hAnsiTheme="minorHAnsi" w:cs="Arial"/>
          <w:szCs w:val="22"/>
        </w:rPr>
        <w:t>'une expérience remarquable.</w:t>
      </w:r>
    </w:p>
    <w:p w:rsidR="00D222A9" w:rsidRPr="00B66507" w:rsidRDefault="00D222A9" w:rsidP="00797BA0">
      <w:pPr>
        <w:rPr>
          <w:rFonts w:asciiTheme="minorHAnsi" w:eastAsiaTheme="minorHAnsi" w:hAnsiTheme="minorHAnsi" w:cs="Arial"/>
          <w:szCs w:val="22"/>
        </w:rPr>
      </w:pPr>
    </w:p>
    <w:p w:rsidR="006420EA" w:rsidRPr="00B66507" w:rsidRDefault="006420EA" w:rsidP="00797BA0">
      <w:pPr>
        <w:rPr>
          <w:rFonts w:asciiTheme="minorHAnsi" w:eastAsiaTheme="minorHAnsi" w:hAnsiTheme="minorHAnsi" w:cs="Arial"/>
          <w:szCs w:val="22"/>
        </w:rPr>
      </w:pPr>
    </w:p>
    <w:p w:rsidR="00460ED4" w:rsidRDefault="00695F9D" w:rsidP="00924944">
      <w:pPr>
        <w:pStyle w:val="Titre4"/>
      </w:pPr>
      <w:r w:rsidRPr="00B66507">
        <w:t>Analyse des données</w:t>
      </w:r>
    </w:p>
    <w:p w:rsidR="00460ED4" w:rsidRDefault="00460ED4" w:rsidP="00396CAB">
      <w:pPr>
        <w:rPr>
          <w:rFonts w:asciiTheme="minorHAnsi" w:hAnsiTheme="minorHAnsi"/>
        </w:rPr>
      </w:pPr>
    </w:p>
    <w:p w:rsidR="00460ED4" w:rsidRPr="00460ED4" w:rsidRDefault="00460ED4" w:rsidP="00460ED4">
      <w:pPr>
        <w:rPr>
          <w:rFonts w:asciiTheme="minorHAnsi" w:hAnsiTheme="minorHAnsi"/>
        </w:rPr>
      </w:pPr>
      <w:r w:rsidRPr="00460ED4">
        <w:rPr>
          <w:rFonts w:asciiTheme="minorHAnsi" w:hAnsiTheme="minorHAnsi"/>
        </w:rPr>
        <w:t>I. Pour chaque cas :</w:t>
      </w:r>
    </w:p>
    <w:p w:rsidR="00460ED4" w:rsidRPr="00460ED4" w:rsidRDefault="00460ED4" w:rsidP="00460ED4">
      <w:pPr>
        <w:rPr>
          <w:rFonts w:asciiTheme="minorHAnsi" w:hAnsiTheme="minorHAnsi"/>
        </w:rPr>
      </w:pPr>
      <w:r w:rsidRPr="00460ED4">
        <w:rPr>
          <w:rFonts w:asciiTheme="minorHAnsi" w:hAnsiTheme="minorHAnsi"/>
        </w:rPr>
        <w:t>1. A partir de l'ECAR et de la GRCEEAI,  variation longitudinale des mesures portant sur les indicateurs concernant les symptômes, comportements, fonctionnements, développement  : Quelle est la courbe de changement au cours du temps, A quel moment de la psychothérapie se produisent les changements dans chaque dimension ?</w:t>
      </w:r>
    </w:p>
    <w:p w:rsidR="00460ED4" w:rsidRPr="00460ED4" w:rsidRDefault="00460ED4" w:rsidP="00460ED4">
      <w:pPr>
        <w:rPr>
          <w:rFonts w:asciiTheme="minorHAnsi" w:hAnsiTheme="minorHAnsi"/>
        </w:rPr>
      </w:pPr>
    </w:p>
    <w:p w:rsidR="00460ED4" w:rsidRPr="00460ED4" w:rsidRDefault="00460ED4" w:rsidP="00460ED4">
      <w:pPr>
        <w:rPr>
          <w:rFonts w:asciiTheme="minorHAnsi" w:hAnsiTheme="minorHAnsi"/>
        </w:rPr>
      </w:pPr>
      <w:r w:rsidRPr="00460ED4">
        <w:rPr>
          <w:rFonts w:asciiTheme="minorHAnsi" w:hAnsiTheme="minorHAnsi"/>
        </w:rPr>
        <w:t>2. a) - A partir des mesures du CPQ, description du processus psychothérapique et de sa variation longitudinale  à partir des items décrivant l'enfant, le thérapeute et sa technique et leur interaction ; b) mesure de 5 facteurs potentiels de changement (médiateurs) -  facteur 1 : approche du thérapeute ; facteur 2 : alliance de travail (3 dimensions) ; facteur 3 : insight ; facteur 4 : exploration de l’émotion ; facteur 5 : état affectif (anxiété, dépression, émotion).</w:t>
      </w:r>
    </w:p>
    <w:p w:rsidR="00460ED4" w:rsidRPr="00460ED4" w:rsidRDefault="00460ED4" w:rsidP="00460ED4">
      <w:pPr>
        <w:rPr>
          <w:rFonts w:asciiTheme="minorHAnsi" w:hAnsiTheme="minorHAnsi"/>
        </w:rPr>
      </w:pPr>
      <w:r w:rsidRPr="00460ED4">
        <w:rPr>
          <w:rFonts w:asciiTheme="minorHAnsi" w:hAnsiTheme="minorHAnsi"/>
        </w:rPr>
        <w:t>3) Mise en relation des résultats avec le processus : Pourquoi et comment le changement se produit-il ? La découverte d’items fortement liés aux résultats et l’interrogation du rôle de certains facteurs médiateurs, tels que l’alliance, l’insight et l’approche permettent d’avoir une idée de « ce qui est actif » (approche et spécificités « évidentes ») et d’extraire les variables qui, sans appartenir à une approche spécifique, sont directement corrélées avec les résultats, par exemple la qualité des interactions patient-thérapeute.</w:t>
      </w:r>
    </w:p>
    <w:p w:rsidR="00460ED4" w:rsidRPr="00460ED4" w:rsidRDefault="00460ED4" w:rsidP="00460ED4">
      <w:pPr>
        <w:rPr>
          <w:rFonts w:asciiTheme="minorHAnsi" w:hAnsiTheme="minorHAnsi"/>
        </w:rPr>
      </w:pPr>
      <w:r w:rsidRPr="00460ED4">
        <w:rPr>
          <w:rFonts w:asciiTheme="minorHAnsi" w:hAnsiTheme="minorHAnsi"/>
        </w:rPr>
        <w:t>4) prise en compte du rôle des modérateurs (conditions pré-thérapie et événements contextuels)</w:t>
      </w:r>
    </w:p>
    <w:p w:rsidR="00460ED4" w:rsidRPr="00460ED4" w:rsidRDefault="00460ED4" w:rsidP="00460ED4">
      <w:pPr>
        <w:rPr>
          <w:rFonts w:asciiTheme="minorHAnsi" w:hAnsiTheme="minorHAnsi"/>
        </w:rPr>
      </w:pPr>
    </w:p>
    <w:p w:rsidR="00460ED4" w:rsidRPr="00460ED4" w:rsidRDefault="00460ED4" w:rsidP="00460ED4">
      <w:pPr>
        <w:rPr>
          <w:rFonts w:asciiTheme="minorHAnsi" w:hAnsiTheme="minorHAnsi"/>
        </w:rPr>
      </w:pPr>
      <w:r w:rsidRPr="00460ED4">
        <w:rPr>
          <w:rFonts w:asciiTheme="minorHAnsi" w:hAnsiTheme="minorHAnsi"/>
        </w:rPr>
        <w:t xml:space="preserve">II. Pour les cas agrégés, </w:t>
      </w:r>
    </w:p>
    <w:p w:rsidR="00460ED4" w:rsidRPr="00460ED4" w:rsidRDefault="00460ED4" w:rsidP="00460ED4">
      <w:pPr>
        <w:rPr>
          <w:rFonts w:asciiTheme="minorHAnsi" w:hAnsiTheme="minorHAnsi"/>
        </w:rPr>
      </w:pPr>
      <w:r w:rsidRPr="00460ED4">
        <w:rPr>
          <w:rFonts w:asciiTheme="minorHAnsi" w:hAnsiTheme="minorHAnsi"/>
        </w:rPr>
        <w:t>La mise en relation de cas analogues et la comparaison des mécanismes de changement qui les caractérisent peut contribuer au principe d’économie en extrayant les mécanismes de changement importants qui traversent les différentes thérapies dans différentes conditions.</w:t>
      </w:r>
    </w:p>
    <w:p w:rsidR="00460ED4" w:rsidRPr="00460ED4" w:rsidRDefault="00460ED4" w:rsidP="00460ED4">
      <w:pPr>
        <w:rPr>
          <w:rFonts w:asciiTheme="minorHAnsi" w:hAnsiTheme="minorHAnsi"/>
        </w:rPr>
      </w:pPr>
    </w:p>
    <w:p w:rsidR="00460ED4" w:rsidRPr="00460ED4" w:rsidRDefault="00460ED4" w:rsidP="00460ED4">
      <w:pPr>
        <w:rPr>
          <w:rFonts w:asciiTheme="minorHAnsi" w:hAnsiTheme="minorHAnsi"/>
        </w:rPr>
      </w:pPr>
    </w:p>
    <w:p w:rsidR="00460ED4" w:rsidRPr="00460ED4" w:rsidRDefault="00460ED4" w:rsidP="00460ED4">
      <w:pPr>
        <w:rPr>
          <w:rFonts w:asciiTheme="minorHAnsi" w:hAnsiTheme="minorHAnsi"/>
        </w:rPr>
      </w:pPr>
      <w:r w:rsidRPr="00460ED4">
        <w:rPr>
          <w:rFonts w:asciiTheme="minorHAnsi" w:hAnsiTheme="minorHAnsi"/>
        </w:rPr>
        <w:t>La trajectoire moyenne des scores des items du CPQ et les variations individuelles autour de celle-ci sont évaluées, en utilisant des modèles de croissance mixtes qui détectent et examinent des trajectoires potentielles de sous-groupes à partir de la trajectoire moyenne. Ces modèles mixtes linéaires et non linéaires qui autorisent des effets aléatoires sujets sont utilisés pour les études longitudinales et permettent d’intégrer dans le modèle les variances inter et intra-individus. Ils introduisent des effets aléatoires pour l’origine mais également pour la pente des trajectoires individuelles. Sous SAS ce sont les procédures MIXED et NLMIXED qui sont utilisées et sous R les fonctions lme (linear mixed effects) et nlme (non linear mixed effects). Ces modélisations permettent de répondre aux questions : Combien existe-t-il de classes de trajectoires ?, Comment décrire le mieux les diverses formes de trajectoires ?, Quels sont les meilleurs paramètres expliquant les différents  types de trajectoires dans chaque groupe ? Les deux méthodes utilisent la vraisemblance maximale et les modèles non linéaires permettent différents niveaux de contextualisation des données (nested data) : les mesures répétées dans le temps seront contextualisées dans les dyades (patient, therapeute), elles-mêmes, contextualisées  dans le groupe de pairs, par la suite contextualisées avec la technique thérapeutique et dans le pôle.</w:t>
      </w:r>
    </w:p>
    <w:p w:rsidR="00924944" w:rsidRDefault="00924944" w:rsidP="00396CAB">
      <w:pPr>
        <w:rPr>
          <w:rFonts w:asciiTheme="minorHAnsi" w:hAnsiTheme="minorHAnsi"/>
        </w:rPr>
      </w:pPr>
    </w:p>
    <w:p w:rsidR="00924944" w:rsidRPr="00B66507" w:rsidRDefault="00924944" w:rsidP="00924944">
      <w:pPr>
        <w:pStyle w:val="Titre4"/>
      </w:pPr>
      <w:r w:rsidRPr="00B66507">
        <w:t>Prises en charge multiple.</w:t>
      </w:r>
    </w:p>
    <w:p w:rsidR="00924944" w:rsidRPr="00B66507" w:rsidRDefault="00924944" w:rsidP="00924944">
      <w:pPr>
        <w:rPr>
          <w:rFonts w:asciiTheme="minorHAnsi" w:eastAsiaTheme="minorHAnsi" w:hAnsiTheme="minorHAnsi" w:cs="Arial"/>
          <w:szCs w:val="22"/>
        </w:rPr>
      </w:pPr>
      <w:r w:rsidRPr="00B66507">
        <w:rPr>
          <w:rFonts w:asciiTheme="minorHAnsi" w:eastAsiaTheme="minorHAnsi" w:hAnsiTheme="minorHAnsi" w:cs="Arial"/>
          <w:szCs w:val="22"/>
        </w:rPr>
        <w:t>La psychothérapie de l’enfant autiste s’inscrit le plus souvent dans une prise en charge multiple. Pour prendre en compte cette réalité, la méthodologie est adaptée à trois situations principales recensées.</w:t>
      </w:r>
    </w:p>
    <w:p w:rsidR="00924944" w:rsidRPr="00B66507" w:rsidRDefault="00924944" w:rsidP="00924944">
      <w:pPr>
        <w:rPr>
          <w:rFonts w:asciiTheme="minorHAnsi" w:eastAsiaTheme="minorHAnsi" w:hAnsiTheme="minorHAnsi" w:cs="Arial"/>
          <w:szCs w:val="22"/>
        </w:rPr>
      </w:pPr>
      <w:r w:rsidRPr="00B66507">
        <w:rPr>
          <w:rFonts w:asciiTheme="minorHAnsi" w:eastAsiaTheme="minorHAnsi" w:hAnsiTheme="minorHAnsi" w:cs="Arial"/>
          <w:szCs w:val="22"/>
        </w:rPr>
        <w:t xml:space="preserve">1) La pratique psychothérapique est associée à un ensemble d’activités institutionnelles et pédagogiques stables (plateau technique) qui forment le contexte de la psychothérapie : l’évaluation porte sur le processus psychothérapique et prend en compte ces activités associées comme modérateurs ; </w:t>
      </w:r>
    </w:p>
    <w:p w:rsidR="00924944" w:rsidRPr="00B66507" w:rsidRDefault="00924944" w:rsidP="00924944">
      <w:pPr>
        <w:rPr>
          <w:rFonts w:asciiTheme="minorHAnsi" w:eastAsiaTheme="minorHAnsi" w:hAnsiTheme="minorHAnsi" w:cs="Arial"/>
          <w:szCs w:val="22"/>
        </w:rPr>
      </w:pPr>
      <w:r w:rsidRPr="00B66507">
        <w:rPr>
          <w:rFonts w:asciiTheme="minorHAnsi" w:eastAsiaTheme="minorHAnsi" w:hAnsiTheme="minorHAnsi" w:cs="Arial"/>
          <w:szCs w:val="22"/>
        </w:rPr>
        <w:t>2) Il existe deux pratiques psychothérapiques principales (p.e, individuelle et familiale) ou une pratique psychothérapique associée à une activité pédagogique, et un plateau technique stable : suivi des deux activités psychothérapiques, dont processus pour l</w:t>
      </w:r>
      <w:r w:rsidRPr="00B66507">
        <w:rPr>
          <w:rFonts w:asciiTheme="minorHAnsi" w:eastAsia="新細明體" w:hAnsiTheme="minorHAnsi" w:cs="新細明體"/>
          <w:szCs w:val="22"/>
        </w:rPr>
        <w:t>’</w:t>
      </w:r>
      <w:r w:rsidRPr="00B66507">
        <w:rPr>
          <w:rFonts w:asciiTheme="minorHAnsi" w:eastAsiaTheme="minorHAnsi" w:hAnsiTheme="minorHAnsi" w:cs="Arial"/>
          <w:szCs w:val="22"/>
        </w:rPr>
        <w:t>enfant, et prise en compte des autres activités comme modérateurs</w:t>
      </w:r>
    </w:p>
    <w:p w:rsidR="00924944" w:rsidRPr="00B66507" w:rsidRDefault="00924944" w:rsidP="00924944">
      <w:pPr>
        <w:rPr>
          <w:rFonts w:asciiTheme="minorHAnsi" w:eastAsiaTheme="minorHAnsi" w:hAnsiTheme="minorHAnsi" w:cs="Arial"/>
          <w:szCs w:val="22"/>
        </w:rPr>
      </w:pPr>
      <w:r w:rsidRPr="00B66507">
        <w:rPr>
          <w:rFonts w:asciiTheme="minorHAnsi" w:eastAsiaTheme="minorHAnsi" w:hAnsiTheme="minorHAnsi" w:cs="Arial"/>
          <w:szCs w:val="22"/>
        </w:rPr>
        <w:t>3) Pratique institutionnelle incluant plusieurs « modalités psychothérapiques » : suivi par le référent du processus d’évolution de l’enfant et description des modalités et événements.</w:t>
      </w:r>
    </w:p>
    <w:p w:rsidR="00396CAB" w:rsidRPr="00B66507" w:rsidRDefault="00396CAB" w:rsidP="00396CAB">
      <w:pPr>
        <w:rPr>
          <w:rFonts w:asciiTheme="minorHAnsi" w:hAnsiTheme="minorHAnsi"/>
        </w:rPr>
      </w:pPr>
    </w:p>
    <w:p w:rsidR="009F51A8" w:rsidRPr="00B66507" w:rsidRDefault="00396CAB">
      <w:pPr>
        <w:rPr>
          <w:rFonts w:asciiTheme="minorHAnsi" w:hAnsiTheme="minorHAnsi"/>
        </w:rPr>
      </w:pPr>
      <w:r w:rsidRPr="00B66507">
        <w:rPr>
          <w:rFonts w:asciiTheme="minorHAnsi" w:hAnsiTheme="minorHAnsi"/>
        </w:rPr>
        <w:tab/>
      </w:r>
    </w:p>
    <w:p w:rsidR="00D25B26" w:rsidRPr="00B66507" w:rsidRDefault="009F51A8" w:rsidP="00924944">
      <w:pPr>
        <w:pStyle w:val="Titre2"/>
      </w:pPr>
      <w:r w:rsidRPr="00B66507">
        <w:t>Moyens</w:t>
      </w:r>
    </w:p>
    <w:p w:rsidR="00D25B26" w:rsidRPr="00B66507" w:rsidRDefault="00D25B26">
      <w:pPr>
        <w:rPr>
          <w:rFonts w:asciiTheme="minorHAnsi" w:hAnsiTheme="minorHAnsi"/>
        </w:rPr>
      </w:pPr>
    </w:p>
    <w:p w:rsidR="00D25B26" w:rsidRPr="00B66507" w:rsidRDefault="008A7285" w:rsidP="008A7285">
      <w:pPr>
        <w:pStyle w:val="Titre3"/>
      </w:pPr>
      <w:r>
        <w:t xml:space="preserve"> </w:t>
      </w:r>
      <w:r w:rsidR="00D25B26" w:rsidRPr="00B66507">
        <w:t>Le réseau</w:t>
      </w:r>
    </w:p>
    <w:p w:rsidR="00D25B26" w:rsidRPr="00B66507" w:rsidRDefault="00D25B26">
      <w:pPr>
        <w:rPr>
          <w:rFonts w:asciiTheme="minorHAnsi" w:hAnsiTheme="minorHAnsi"/>
        </w:rPr>
      </w:pPr>
    </w:p>
    <w:p w:rsidR="00D2183B" w:rsidRPr="00B66507" w:rsidRDefault="00D25B26">
      <w:pPr>
        <w:rPr>
          <w:rFonts w:asciiTheme="minorHAnsi" w:hAnsiTheme="minorHAnsi"/>
        </w:rPr>
      </w:pPr>
      <w:r w:rsidRPr="00B66507">
        <w:rPr>
          <w:rFonts w:asciiTheme="minorHAnsi" w:hAnsiTheme="minorHAnsi"/>
        </w:rPr>
        <w:t xml:space="preserve">Le réseau  repose sur une organisation mixte : l’unité </w:t>
      </w:r>
      <w:r w:rsidR="00D2183B" w:rsidRPr="00B66507">
        <w:rPr>
          <w:rFonts w:asciiTheme="minorHAnsi" w:hAnsiTheme="minorHAnsi"/>
        </w:rPr>
        <w:t xml:space="preserve">Inserm </w:t>
      </w:r>
      <w:r w:rsidRPr="00B66507">
        <w:rPr>
          <w:rFonts w:asciiTheme="minorHAnsi" w:hAnsiTheme="minorHAnsi"/>
        </w:rPr>
        <w:t xml:space="preserve">669 </w:t>
      </w:r>
      <w:r w:rsidR="00D2183B" w:rsidRPr="00B66507">
        <w:rPr>
          <w:rFonts w:asciiTheme="minorHAnsi" w:hAnsiTheme="minorHAnsi"/>
        </w:rPr>
        <w:t xml:space="preserve">centrée sur la santé mentale avec une approche de santé publique </w:t>
      </w:r>
      <w:r w:rsidRPr="00B66507">
        <w:rPr>
          <w:rFonts w:asciiTheme="minorHAnsi" w:hAnsiTheme="minorHAnsi"/>
        </w:rPr>
        <w:t xml:space="preserve">qui coordonne le réseau </w:t>
      </w:r>
      <w:r w:rsidR="00D2183B" w:rsidRPr="00B66507">
        <w:rPr>
          <w:rFonts w:asciiTheme="minorHAnsi" w:hAnsiTheme="minorHAnsi"/>
        </w:rPr>
        <w:t>et la Fédération Française de P</w:t>
      </w:r>
      <w:r w:rsidRPr="00B66507">
        <w:rPr>
          <w:rFonts w:asciiTheme="minorHAnsi" w:hAnsiTheme="minorHAnsi"/>
        </w:rPr>
        <w:t>sychiatrie (FFP)</w:t>
      </w:r>
      <w:r w:rsidR="00D2183B" w:rsidRPr="00B66507">
        <w:rPr>
          <w:rFonts w:asciiTheme="minorHAnsi" w:hAnsiTheme="minorHAnsi"/>
        </w:rPr>
        <w:t>,</w:t>
      </w:r>
      <w:r w:rsidRPr="00B66507">
        <w:rPr>
          <w:rFonts w:asciiTheme="minorHAnsi" w:hAnsiTheme="minorHAnsi"/>
        </w:rPr>
        <w:t xml:space="preserve"> </w:t>
      </w:r>
      <w:r w:rsidR="00D2183B" w:rsidRPr="00B66507">
        <w:rPr>
          <w:rFonts w:asciiTheme="minorHAnsi" w:hAnsiTheme="minorHAnsi"/>
        </w:rPr>
        <w:t xml:space="preserve">impliquée depuis sa création dans des activités d’interface et d’organisation de séminaires scientifiques, </w:t>
      </w:r>
      <w:r w:rsidRPr="00B66507">
        <w:rPr>
          <w:rFonts w:asciiTheme="minorHAnsi" w:hAnsiTheme="minorHAnsi"/>
        </w:rPr>
        <w:t xml:space="preserve">qui </w:t>
      </w:r>
      <w:r w:rsidR="00D2183B" w:rsidRPr="00B66507">
        <w:rPr>
          <w:rFonts w:asciiTheme="minorHAnsi" w:hAnsiTheme="minorHAnsi"/>
        </w:rPr>
        <w:t>coordonne la liaison avec d</w:t>
      </w:r>
      <w:r w:rsidRPr="00B66507">
        <w:rPr>
          <w:rFonts w:asciiTheme="minorHAnsi" w:hAnsiTheme="minorHAnsi"/>
        </w:rPr>
        <w:t>es sociétés savantes</w:t>
      </w:r>
      <w:r w:rsidR="00D2183B" w:rsidRPr="00B66507">
        <w:rPr>
          <w:rFonts w:asciiTheme="minorHAnsi" w:hAnsiTheme="minorHAnsi"/>
        </w:rPr>
        <w:t xml:space="preserve"> avec le réseau</w:t>
      </w:r>
      <w:r w:rsidRPr="00B66507">
        <w:rPr>
          <w:rFonts w:asciiTheme="minorHAnsi" w:hAnsiTheme="minorHAnsi"/>
        </w:rPr>
        <w:t xml:space="preserve"> et informe sur le réseau à travers son bulletin et son site Internet.</w:t>
      </w:r>
    </w:p>
    <w:p w:rsidR="00D2183B" w:rsidRPr="00B66507" w:rsidRDefault="00D2183B">
      <w:pPr>
        <w:rPr>
          <w:rFonts w:asciiTheme="minorHAnsi" w:hAnsiTheme="minorHAnsi"/>
        </w:rPr>
      </w:pPr>
    </w:p>
    <w:p w:rsidR="00EA4F2F" w:rsidRPr="00B66507" w:rsidRDefault="00D2183B" w:rsidP="00D2183B">
      <w:pPr>
        <w:spacing w:after="240"/>
        <w:rPr>
          <w:rFonts w:asciiTheme="minorHAnsi" w:hAnsiTheme="minorHAnsi"/>
        </w:rPr>
      </w:pPr>
      <w:r w:rsidRPr="00B66507">
        <w:rPr>
          <w:rFonts w:asciiTheme="minorHAnsi" w:hAnsiTheme="minorHAnsi"/>
        </w:rPr>
        <w:t>Le réseau des cliniciens travaille en groupe de pairs (3-4) sur les processus de changements des cas durant la psychothérapie et leurs résultats. Les données collectées par les cliniciens dans le cadre du réseau sont intégrées dans une base de données commune. Des équipes anglaises et italiennes travaillant sur l’autisme sont aussi impliquées dans le réseau et ont commencé l’inclusion de patients. Enfin, des équipes ressources centrées sur l’autisme réunissant cliniciens et experts complètent cette structure. Les données réunies par les cliniciens dans le cadre du réseau</w:t>
      </w:r>
      <w:r w:rsidR="00EA4F2F" w:rsidRPr="00B66507">
        <w:rPr>
          <w:rFonts w:asciiTheme="minorHAnsi" w:hAnsiTheme="minorHAnsi"/>
        </w:rPr>
        <w:t xml:space="preserve"> sont réunies et intégrées dans la base de données. </w:t>
      </w:r>
    </w:p>
    <w:p w:rsidR="00D2183B" w:rsidRPr="00B66507" w:rsidRDefault="00EA4F2F" w:rsidP="00D2183B">
      <w:pPr>
        <w:spacing w:after="240"/>
        <w:rPr>
          <w:rFonts w:asciiTheme="minorHAnsi" w:hAnsiTheme="minorHAnsi"/>
        </w:rPr>
      </w:pPr>
      <w:r w:rsidRPr="00B66507">
        <w:rPr>
          <w:rFonts w:asciiTheme="minorHAnsi" w:hAnsiTheme="minorHAnsi"/>
        </w:rPr>
        <w:t>Outre les participations directes au réseau, différentes collaborations internationales ont été établies qui concernent d’une part les traductions d’instruments et d’autre part différents aspects des méthodologies innovantes telles que celle mise en œuvre dans le réseau.</w:t>
      </w:r>
    </w:p>
    <w:p w:rsidR="00F91949" w:rsidRPr="00B66507" w:rsidRDefault="00F91949" w:rsidP="00F91949">
      <w:pPr>
        <w:pStyle w:val="Retraitcorpsdetexte"/>
        <w:tabs>
          <w:tab w:val="left" w:pos="1260"/>
        </w:tabs>
        <w:spacing w:line="280" w:lineRule="exact"/>
        <w:ind w:left="0"/>
        <w:rPr>
          <w:rFonts w:asciiTheme="minorHAnsi" w:hAnsiTheme="minorHAnsi" w:cs="Arial"/>
          <w:sz w:val="22"/>
        </w:rPr>
      </w:pPr>
      <w:r w:rsidRPr="00B66507">
        <w:rPr>
          <w:rFonts w:asciiTheme="minorHAnsi" w:hAnsiTheme="minorHAnsi" w:cs="Arial"/>
          <w:sz w:val="22"/>
        </w:rPr>
        <w:t xml:space="preserve">L’organisme a salarié. </w:t>
      </w:r>
    </w:p>
    <w:p w:rsidR="00F91949" w:rsidRPr="00B66507" w:rsidRDefault="00F91949" w:rsidP="00F91949">
      <w:pPr>
        <w:pStyle w:val="Retraitcorpsdetexte"/>
        <w:tabs>
          <w:tab w:val="left" w:pos="1260"/>
        </w:tabs>
        <w:spacing w:line="280" w:lineRule="exact"/>
        <w:ind w:left="0"/>
        <w:rPr>
          <w:rFonts w:asciiTheme="minorHAnsi" w:hAnsiTheme="minorHAnsi" w:cs="Arial"/>
          <w:sz w:val="22"/>
        </w:rPr>
      </w:pPr>
      <w:r w:rsidRPr="00B66507">
        <w:rPr>
          <w:rFonts w:asciiTheme="minorHAnsi" w:hAnsiTheme="minorHAnsi" w:cs="Arial"/>
          <w:sz w:val="22"/>
        </w:rPr>
        <w:t xml:space="preserve">Les experts sont décrits ci-dessus. </w:t>
      </w:r>
    </w:p>
    <w:p w:rsidR="00F91949" w:rsidRPr="00B66507" w:rsidRDefault="00F91949" w:rsidP="00F91949">
      <w:pPr>
        <w:pStyle w:val="Retraitcorpsdetexte"/>
        <w:tabs>
          <w:tab w:val="left" w:pos="1260"/>
        </w:tabs>
        <w:spacing w:line="280" w:lineRule="exact"/>
        <w:ind w:left="0"/>
        <w:rPr>
          <w:rFonts w:asciiTheme="minorHAnsi" w:hAnsiTheme="minorHAnsi" w:cs="Arial"/>
          <w:sz w:val="22"/>
        </w:rPr>
      </w:pPr>
      <w:r w:rsidRPr="00B66507">
        <w:rPr>
          <w:rFonts w:asciiTheme="minorHAnsi" w:hAnsiTheme="minorHAnsi" w:cs="Arial"/>
          <w:sz w:val="22"/>
        </w:rPr>
        <w:t>- Moyens logistiques - Locaux : salle de réunion à l’Hôpital Ste Anne ; équipements informat</w:t>
      </w:r>
      <w:r w:rsidRPr="00B66507">
        <w:rPr>
          <w:rFonts w:asciiTheme="minorHAnsi" w:hAnsiTheme="minorHAnsi" w:cs="Arial"/>
          <w:sz w:val="22"/>
        </w:rPr>
        <w:t>i</w:t>
      </w:r>
      <w:r w:rsidRPr="00B66507">
        <w:rPr>
          <w:rFonts w:asciiTheme="minorHAnsi" w:hAnsiTheme="minorHAnsi" w:cs="Arial"/>
          <w:sz w:val="22"/>
        </w:rPr>
        <w:t xml:space="preserve">ques : ordinateurs, vidéoprojecteurs, imprimantes, photocopieuse, etc. </w:t>
      </w:r>
    </w:p>
    <w:p w:rsidR="00F91949" w:rsidRPr="00B66507" w:rsidRDefault="00F91949" w:rsidP="00F91949">
      <w:pPr>
        <w:pStyle w:val="Retraitcorpsdetexte"/>
        <w:tabs>
          <w:tab w:val="left" w:pos="1260"/>
        </w:tabs>
        <w:spacing w:line="280" w:lineRule="exact"/>
        <w:ind w:left="0"/>
        <w:rPr>
          <w:rFonts w:asciiTheme="minorHAnsi" w:hAnsiTheme="minorHAnsi" w:cs="Arial"/>
          <w:sz w:val="22"/>
        </w:rPr>
      </w:pPr>
      <w:r w:rsidRPr="00B66507">
        <w:rPr>
          <w:rFonts w:asciiTheme="minorHAnsi" w:hAnsiTheme="minorHAnsi" w:cs="Arial"/>
          <w:sz w:val="22"/>
        </w:rPr>
        <w:t>- Moyens techniques  - Site internet, logiciels de communication à distance, téléformation pour l’évaluation des pratiques professionnelles, « salle de travail » sécurisée pour chaque groupe de pairs.</w:t>
      </w:r>
    </w:p>
    <w:p w:rsidR="00396CAB" w:rsidRPr="00B66507" w:rsidRDefault="00396CAB" w:rsidP="00396CAB">
      <w:pPr>
        <w:rPr>
          <w:rFonts w:asciiTheme="minorHAnsi" w:hAnsiTheme="minorHAnsi"/>
        </w:rPr>
      </w:pPr>
    </w:p>
    <w:p w:rsidR="004913E9" w:rsidRPr="00B66507" w:rsidRDefault="009F51A8">
      <w:pPr>
        <w:rPr>
          <w:rFonts w:asciiTheme="minorHAnsi" w:hAnsiTheme="minorHAnsi"/>
        </w:rPr>
      </w:pPr>
      <w:r w:rsidRPr="00B66507">
        <w:rPr>
          <w:rFonts w:asciiTheme="minorHAnsi" w:hAnsiTheme="minorHAnsi"/>
        </w:rPr>
        <w:t>Budget</w:t>
      </w:r>
    </w:p>
    <w:tbl>
      <w:tblPr>
        <w:tblW w:w="8951" w:type="dxa"/>
        <w:tblInd w:w="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tblPr>
      <w:tblGrid>
        <w:gridCol w:w="7817"/>
        <w:gridCol w:w="1134"/>
      </w:tblGrid>
      <w:tr w:rsidR="004913E9" w:rsidRPr="00B66507">
        <w:trPr>
          <w:trHeight w:val="284"/>
        </w:trPr>
        <w:tc>
          <w:tcPr>
            <w:tcW w:w="7817" w:type="dxa"/>
            <w:shd w:val="clear" w:color="auto" w:fill="auto"/>
          </w:tcPr>
          <w:p w:rsidR="004913E9" w:rsidRPr="00B66507" w:rsidRDefault="004913E9" w:rsidP="00B66507">
            <w:pPr>
              <w:rPr>
                <w:rFonts w:asciiTheme="minorHAnsi" w:hAnsiTheme="minorHAnsi"/>
                <w:b/>
                <w:bCs/>
                <w:szCs w:val="18"/>
                <w:lang w:eastAsia="fr-FR"/>
              </w:rPr>
            </w:pPr>
            <w:r w:rsidRPr="00B66507">
              <w:rPr>
                <w:rFonts w:asciiTheme="minorHAnsi" w:hAnsiTheme="minorHAnsi"/>
                <w:b/>
                <w:bCs/>
                <w:szCs w:val="18"/>
                <w:lang w:eastAsia="fr-FR"/>
              </w:rPr>
              <w:t>Équipement</w:t>
            </w:r>
          </w:p>
        </w:tc>
        <w:tc>
          <w:tcPr>
            <w:tcW w:w="1134" w:type="dxa"/>
            <w:shd w:val="clear" w:color="auto" w:fill="auto"/>
          </w:tcPr>
          <w:p w:rsidR="004913E9" w:rsidRPr="00B66507" w:rsidRDefault="004913E9" w:rsidP="00B66507">
            <w:pPr>
              <w:jc w:val="right"/>
              <w:rPr>
                <w:rFonts w:asciiTheme="minorHAnsi" w:hAnsiTheme="minorHAnsi"/>
                <w:b/>
                <w:bCs/>
                <w:szCs w:val="18"/>
                <w:lang w:eastAsia="fr-FR"/>
              </w:rPr>
            </w:pPr>
            <w:r w:rsidRPr="00B66507">
              <w:rPr>
                <w:rFonts w:asciiTheme="minorHAnsi" w:hAnsiTheme="minorHAnsi"/>
                <w:b/>
                <w:bCs/>
                <w:szCs w:val="18"/>
                <w:lang w:eastAsia="fr-FR"/>
              </w:rPr>
              <w:t>1300</w:t>
            </w:r>
          </w:p>
        </w:tc>
      </w:tr>
      <w:tr w:rsidR="004913E9" w:rsidRPr="00B66507">
        <w:trPr>
          <w:trHeight w:val="284"/>
        </w:trPr>
        <w:tc>
          <w:tcPr>
            <w:tcW w:w="7817" w:type="dxa"/>
            <w:shd w:val="clear" w:color="auto" w:fill="auto"/>
          </w:tcPr>
          <w:p w:rsidR="004913E9" w:rsidRPr="00B66507" w:rsidRDefault="004913E9" w:rsidP="00B66507">
            <w:pPr>
              <w:rPr>
                <w:rFonts w:asciiTheme="minorHAnsi" w:hAnsiTheme="minorHAnsi"/>
                <w:szCs w:val="18"/>
                <w:lang w:eastAsia="fr-FR"/>
              </w:rPr>
            </w:pPr>
            <w:r w:rsidRPr="00B66507">
              <w:rPr>
                <w:rFonts w:asciiTheme="minorHAnsi" w:hAnsiTheme="minorHAnsi"/>
                <w:szCs w:val="18"/>
                <w:lang w:eastAsia="fr-FR"/>
              </w:rPr>
              <w:t xml:space="preserve">- poste informatique </w:t>
            </w:r>
          </w:p>
        </w:tc>
        <w:tc>
          <w:tcPr>
            <w:tcW w:w="1134" w:type="dxa"/>
            <w:shd w:val="clear" w:color="auto" w:fill="auto"/>
          </w:tcPr>
          <w:p w:rsidR="004913E9" w:rsidRPr="00B66507" w:rsidRDefault="004913E9" w:rsidP="00B66507">
            <w:pPr>
              <w:jc w:val="right"/>
              <w:rPr>
                <w:rFonts w:asciiTheme="minorHAnsi" w:hAnsiTheme="minorHAnsi"/>
                <w:szCs w:val="18"/>
                <w:lang w:eastAsia="fr-FR"/>
              </w:rPr>
            </w:pPr>
            <w:r w:rsidRPr="00B66507">
              <w:rPr>
                <w:rFonts w:asciiTheme="minorHAnsi" w:hAnsiTheme="minorHAnsi"/>
                <w:szCs w:val="18"/>
                <w:lang w:eastAsia="fr-FR"/>
              </w:rPr>
              <w:t>1300</w:t>
            </w:r>
          </w:p>
        </w:tc>
      </w:tr>
      <w:tr w:rsidR="004913E9" w:rsidRPr="00B66507">
        <w:trPr>
          <w:trHeight w:val="284"/>
        </w:trPr>
        <w:tc>
          <w:tcPr>
            <w:tcW w:w="7817" w:type="dxa"/>
            <w:shd w:val="clear" w:color="auto" w:fill="auto"/>
          </w:tcPr>
          <w:p w:rsidR="004913E9" w:rsidRPr="00B66507" w:rsidRDefault="004913E9" w:rsidP="00B66507">
            <w:pPr>
              <w:rPr>
                <w:rFonts w:asciiTheme="minorHAnsi" w:hAnsiTheme="minorHAnsi"/>
                <w:b/>
                <w:bCs/>
                <w:szCs w:val="18"/>
                <w:lang w:eastAsia="fr-FR"/>
              </w:rPr>
            </w:pPr>
            <w:r w:rsidRPr="00B66507">
              <w:rPr>
                <w:rFonts w:asciiTheme="minorHAnsi" w:hAnsiTheme="minorHAnsi"/>
                <w:b/>
                <w:bCs/>
                <w:szCs w:val="18"/>
                <w:lang w:eastAsia="fr-FR"/>
              </w:rPr>
              <w:t>Personnel</w:t>
            </w:r>
          </w:p>
        </w:tc>
        <w:tc>
          <w:tcPr>
            <w:tcW w:w="1134" w:type="dxa"/>
            <w:shd w:val="clear" w:color="auto" w:fill="auto"/>
          </w:tcPr>
          <w:p w:rsidR="004913E9" w:rsidRPr="00B66507" w:rsidRDefault="004913E9" w:rsidP="00B66507">
            <w:pPr>
              <w:jc w:val="right"/>
              <w:rPr>
                <w:rFonts w:asciiTheme="minorHAnsi" w:hAnsiTheme="minorHAnsi"/>
                <w:b/>
                <w:bCs/>
                <w:szCs w:val="18"/>
                <w:lang w:eastAsia="fr-FR"/>
              </w:rPr>
            </w:pPr>
            <w:r w:rsidRPr="00B66507">
              <w:rPr>
                <w:rFonts w:asciiTheme="minorHAnsi" w:hAnsiTheme="minorHAnsi"/>
                <w:b/>
                <w:bCs/>
                <w:szCs w:val="18"/>
                <w:lang w:eastAsia="fr-FR"/>
              </w:rPr>
              <w:t>36000</w:t>
            </w:r>
          </w:p>
        </w:tc>
      </w:tr>
      <w:tr w:rsidR="004913E9" w:rsidRPr="00B66507">
        <w:trPr>
          <w:trHeight w:val="284"/>
        </w:trPr>
        <w:tc>
          <w:tcPr>
            <w:tcW w:w="7817" w:type="dxa"/>
            <w:shd w:val="clear" w:color="auto" w:fill="auto"/>
          </w:tcPr>
          <w:p w:rsidR="004913E9" w:rsidRPr="00B66507" w:rsidRDefault="004913E9" w:rsidP="00B66507">
            <w:pPr>
              <w:rPr>
                <w:rFonts w:asciiTheme="minorHAnsi" w:hAnsiTheme="minorHAnsi"/>
                <w:szCs w:val="18"/>
                <w:lang w:eastAsia="fr-FR"/>
              </w:rPr>
            </w:pPr>
            <w:r w:rsidRPr="00B66507">
              <w:rPr>
                <w:rFonts w:asciiTheme="minorHAnsi" w:hAnsiTheme="minorHAnsi"/>
                <w:szCs w:val="18"/>
                <w:lang w:eastAsia="fr-FR"/>
              </w:rPr>
              <w:t>- 1 biostatisticien 4000 x0,5x12 (salaires et charges)</w:t>
            </w:r>
          </w:p>
        </w:tc>
        <w:tc>
          <w:tcPr>
            <w:tcW w:w="1134" w:type="dxa"/>
            <w:shd w:val="clear" w:color="auto" w:fill="auto"/>
          </w:tcPr>
          <w:p w:rsidR="004913E9" w:rsidRPr="00B66507" w:rsidRDefault="004913E9" w:rsidP="00B66507">
            <w:pPr>
              <w:jc w:val="right"/>
              <w:rPr>
                <w:rFonts w:asciiTheme="minorHAnsi" w:hAnsiTheme="minorHAnsi"/>
                <w:szCs w:val="18"/>
                <w:lang w:eastAsia="fr-FR"/>
              </w:rPr>
            </w:pPr>
            <w:r w:rsidRPr="00B66507">
              <w:rPr>
                <w:rFonts w:asciiTheme="minorHAnsi" w:hAnsiTheme="minorHAnsi"/>
                <w:szCs w:val="18"/>
                <w:lang w:eastAsia="fr-FR"/>
              </w:rPr>
              <w:t>24000</w:t>
            </w:r>
          </w:p>
        </w:tc>
      </w:tr>
      <w:tr w:rsidR="004913E9" w:rsidRPr="00B66507">
        <w:trPr>
          <w:trHeight w:val="284"/>
        </w:trPr>
        <w:tc>
          <w:tcPr>
            <w:tcW w:w="7817" w:type="dxa"/>
            <w:shd w:val="clear" w:color="auto" w:fill="auto"/>
          </w:tcPr>
          <w:p w:rsidR="004913E9" w:rsidRPr="00B66507" w:rsidRDefault="004913E9" w:rsidP="00B66507">
            <w:pPr>
              <w:rPr>
                <w:rFonts w:asciiTheme="minorHAnsi" w:hAnsiTheme="minorHAnsi"/>
                <w:bCs/>
                <w:szCs w:val="18"/>
                <w:lang w:eastAsia="fr-FR"/>
              </w:rPr>
            </w:pPr>
            <w:r w:rsidRPr="00B66507">
              <w:rPr>
                <w:rFonts w:asciiTheme="minorHAnsi" w:hAnsiTheme="minorHAnsi"/>
                <w:bCs/>
                <w:szCs w:val="18"/>
                <w:lang w:eastAsia="fr-FR"/>
              </w:rPr>
              <w:t xml:space="preserve">- Accompagnement et suivi du réseau (1 pers : 4000x0,25x12 mois) </w:t>
            </w:r>
          </w:p>
        </w:tc>
        <w:tc>
          <w:tcPr>
            <w:tcW w:w="1134" w:type="dxa"/>
            <w:shd w:val="clear" w:color="auto" w:fill="auto"/>
          </w:tcPr>
          <w:p w:rsidR="004913E9" w:rsidRPr="00B66507" w:rsidRDefault="004913E9" w:rsidP="00B66507">
            <w:pPr>
              <w:jc w:val="right"/>
              <w:rPr>
                <w:rFonts w:asciiTheme="minorHAnsi" w:hAnsiTheme="minorHAnsi"/>
                <w:bCs/>
                <w:szCs w:val="18"/>
                <w:lang w:eastAsia="fr-FR"/>
              </w:rPr>
            </w:pPr>
            <w:r w:rsidRPr="00B66507">
              <w:rPr>
                <w:rFonts w:asciiTheme="minorHAnsi" w:hAnsiTheme="minorHAnsi"/>
                <w:bCs/>
                <w:szCs w:val="18"/>
                <w:lang w:eastAsia="fr-FR"/>
              </w:rPr>
              <w:t>12000</w:t>
            </w:r>
          </w:p>
        </w:tc>
      </w:tr>
      <w:tr w:rsidR="004913E9" w:rsidRPr="00B66507">
        <w:trPr>
          <w:trHeight w:val="284"/>
        </w:trPr>
        <w:tc>
          <w:tcPr>
            <w:tcW w:w="7817" w:type="dxa"/>
            <w:shd w:val="clear" w:color="auto" w:fill="auto"/>
          </w:tcPr>
          <w:p w:rsidR="004913E9" w:rsidRPr="00B66507" w:rsidRDefault="004913E9" w:rsidP="00B66507">
            <w:pPr>
              <w:rPr>
                <w:rFonts w:asciiTheme="minorHAnsi" w:hAnsiTheme="minorHAnsi"/>
                <w:b/>
                <w:bCs/>
                <w:szCs w:val="18"/>
                <w:lang w:eastAsia="fr-FR"/>
              </w:rPr>
            </w:pPr>
            <w:r w:rsidRPr="00B66507">
              <w:rPr>
                <w:rFonts w:asciiTheme="minorHAnsi" w:hAnsiTheme="minorHAnsi"/>
                <w:b/>
                <w:bCs/>
                <w:szCs w:val="18"/>
                <w:lang w:eastAsia="fr-FR"/>
              </w:rPr>
              <w:t>Prestation de service externe</w:t>
            </w:r>
          </w:p>
        </w:tc>
        <w:tc>
          <w:tcPr>
            <w:tcW w:w="1134" w:type="dxa"/>
            <w:shd w:val="clear" w:color="auto" w:fill="auto"/>
          </w:tcPr>
          <w:p w:rsidR="004913E9" w:rsidRPr="00B66507" w:rsidRDefault="004913E9" w:rsidP="00B66507">
            <w:pPr>
              <w:jc w:val="right"/>
              <w:rPr>
                <w:rFonts w:asciiTheme="minorHAnsi" w:hAnsiTheme="minorHAnsi"/>
                <w:b/>
                <w:bCs/>
                <w:szCs w:val="18"/>
                <w:lang w:eastAsia="fr-FR"/>
              </w:rPr>
            </w:pPr>
            <w:r w:rsidRPr="00B66507">
              <w:rPr>
                <w:rFonts w:asciiTheme="minorHAnsi" w:hAnsiTheme="minorHAnsi"/>
                <w:b/>
                <w:bCs/>
                <w:szCs w:val="18"/>
                <w:lang w:eastAsia="fr-FR"/>
              </w:rPr>
              <w:t>10500</w:t>
            </w:r>
          </w:p>
        </w:tc>
      </w:tr>
      <w:tr w:rsidR="004913E9" w:rsidRPr="00B66507">
        <w:trPr>
          <w:trHeight w:val="284"/>
        </w:trPr>
        <w:tc>
          <w:tcPr>
            <w:tcW w:w="7817" w:type="dxa"/>
            <w:shd w:val="clear" w:color="auto" w:fill="auto"/>
          </w:tcPr>
          <w:p w:rsidR="004913E9" w:rsidRPr="00B66507" w:rsidRDefault="004913E9" w:rsidP="00B66507">
            <w:pPr>
              <w:rPr>
                <w:rFonts w:asciiTheme="minorHAnsi" w:hAnsiTheme="minorHAnsi"/>
                <w:szCs w:val="18"/>
                <w:lang w:eastAsia="fr-FR"/>
              </w:rPr>
            </w:pPr>
            <w:r w:rsidRPr="00B66507">
              <w:rPr>
                <w:rFonts w:asciiTheme="minorHAnsi" w:hAnsiTheme="minorHAnsi"/>
                <w:szCs w:val="18"/>
                <w:lang w:eastAsia="fr-FR"/>
              </w:rPr>
              <w:t>- traduction d'articles pour publication internationale</w:t>
            </w:r>
          </w:p>
        </w:tc>
        <w:tc>
          <w:tcPr>
            <w:tcW w:w="1134" w:type="dxa"/>
            <w:shd w:val="clear" w:color="auto" w:fill="auto"/>
          </w:tcPr>
          <w:p w:rsidR="004913E9" w:rsidRPr="00B66507" w:rsidRDefault="004913E9" w:rsidP="00B66507">
            <w:pPr>
              <w:jc w:val="right"/>
              <w:rPr>
                <w:rFonts w:asciiTheme="minorHAnsi" w:hAnsiTheme="minorHAnsi"/>
                <w:szCs w:val="18"/>
                <w:lang w:eastAsia="fr-FR"/>
              </w:rPr>
            </w:pPr>
            <w:r w:rsidRPr="00B66507">
              <w:rPr>
                <w:rFonts w:asciiTheme="minorHAnsi" w:hAnsiTheme="minorHAnsi"/>
                <w:szCs w:val="18"/>
                <w:lang w:eastAsia="fr-FR"/>
              </w:rPr>
              <w:t>2500</w:t>
            </w:r>
          </w:p>
        </w:tc>
      </w:tr>
      <w:tr w:rsidR="004913E9" w:rsidRPr="00B66507">
        <w:trPr>
          <w:trHeight w:val="284"/>
        </w:trPr>
        <w:tc>
          <w:tcPr>
            <w:tcW w:w="7817" w:type="dxa"/>
            <w:shd w:val="clear" w:color="auto" w:fill="auto"/>
          </w:tcPr>
          <w:p w:rsidR="004913E9" w:rsidRPr="00B66507" w:rsidRDefault="004913E9" w:rsidP="00B66507">
            <w:pPr>
              <w:rPr>
                <w:rFonts w:asciiTheme="minorHAnsi" w:hAnsiTheme="minorHAnsi"/>
                <w:szCs w:val="18"/>
                <w:lang w:eastAsia="fr-FR"/>
              </w:rPr>
            </w:pPr>
            <w:r w:rsidRPr="00B66507">
              <w:rPr>
                <w:rFonts w:asciiTheme="minorHAnsi" w:hAnsiTheme="minorHAnsi"/>
                <w:szCs w:val="18"/>
                <w:lang w:eastAsia="fr-FR"/>
              </w:rPr>
              <w:t>- rédaction articles, rapports et plan d'analyse : responsables 4 pôles, 2 plans d'analyse</w:t>
            </w:r>
          </w:p>
        </w:tc>
        <w:tc>
          <w:tcPr>
            <w:tcW w:w="1134" w:type="dxa"/>
            <w:shd w:val="clear" w:color="auto" w:fill="auto"/>
          </w:tcPr>
          <w:p w:rsidR="004913E9" w:rsidRPr="00B66507" w:rsidRDefault="004913E9" w:rsidP="00B66507">
            <w:pPr>
              <w:jc w:val="right"/>
              <w:rPr>
                <w:rFonts w:asciiTheme="minorHAnsi" w:hAnsiTheme="minorHAnsi"/>
                <w:szCs w:val="18"/>
                <w:lang w:eastAsia="fr-FR"/>
              </w:rPr>
            </w:pPr>
            <w:r w:rsidRPr="00B66507">
              <w:rPr>
                <w:rFonts w:asciiTheme="minorHAnsi" w:hAnsiTheme="minorHAnsi"/>
                <w:szCs w:val="18"/>
                <w:lang w:eastAsia="fr-FR"/>
              </w:rPr>
              <w:t>8000</w:t>
            </w:r>
          </w:p>
        </w:tc>
      </w:tr>
      <w:tr w:rsidR="004913E9" w:rsidRPr="00B66507">
        <w:trPr>
          <w:trHeight w:val="284"/>
        </w:trPr>
        <w:tc>
          <w:tcPr>
            <w:tcW w:w="7817" w:type="dxa"/>
            <w:shd w:val="clear" w:color="auto" w:fill="auto"/>
          </w:tcPr>
          <w:p w:rsidR="004913E9" w:rsidRPr="00B66507" w:rsidRDefault="004913E9" w:rsidP="00B66507">
            <w:pPr>
              <w:rPr>
                <w:rFonts w:asciiTheme="minorHAnsi" w:hAnsiTheme="minorHAnsi"/>
                <w:b/>
                <w:bCs/>
                <w:szCs w:val="18"/>
                <w:lang w:eastAsia="fr-FR"/>
              </w:rPr>
            </w:pPr>
            <w:r w:rsidRPr="00B66507">
              <w:rPr>
                <w:rFonts w:asciiTheme="minorHAnsi" w:hAnsiTheme="minorHAnsi"/>
                <w:b/>
                <w:bCs/>
                <w:szCs w:val="18"/>
                <w:lang w:eastAsia="fr-FR"/>
              </w:rPr>
              <w:t>Missions</w:t>
            </w:r>
          </w:p>
        </w:tc>
        <w:tc>
          <w:tcPr>
            <w:tcW w:w="1134" w:type="dxa"/>
            <w:shd w:val="clear" w:color="auto" w:fill="auto"/>
          </w:tcPr>
          <w:p w:rsidR="004913E9" w:rsidRPr="00B66507" w:rsidRDefault="004913E9" w:rsidP="00B66507">
            <w:pPr>
              <w:jc w:val="right"/>
              <w:rPr>
                <w:rFonts w:asciiTheme="minorHAnsi" w:hAnsiTheme="minorHAnsi"/>
                <w:b/>
                <w:bCs/>
                <w:szCs w:val="18"/>
                <w:lang w:eastAsia="fr-FR"/>
              </w:rPr>
            </w:pPr>
            <w:r w:rsidRPr="00B66507">
              <w:rPr>
                <w:rFonts w:asciiTheme="minorHAnsi" w:hAnsiTheme="minorHAnsi"/>
                <w:b/>
                <w:bCs/>
                <w:szCs w:val="18"/>
                <w:lang w:eastAsia="fr-FR"/>
              </w:rPr>
              <w:t>12500</w:t>
            </w:r>
          </w:p>
        </w:tc>
      </w:tr>
      <w:tr w:rsidR="004913E9" w:rsidRPr="00B66507">
        <w:trPr>
          <w:trHeight w:val="284"/>
        </w:trPr>
        <w:tc>
          <w:tcPr>
            <w:tcW w:w="7817" w:type="dxa"/>
            <w:shd w:val="clear" w:color="auto" w:fill="auto"/>
          </w:tcPr>
          <w:p w:rsidR="004913E9" w:rsidRPr="00B66507" w:rsidRDefault="004913E9" w:rsidP="00B66507">
            <w:pPr>
              <w:rPr>
                <w:rFonts w:asciiTheme="minorHAnsi" w:hAnsiTheme="minorHAnsi"/>
                <w:bCs/>
                <w:szCs w:val="18"/>
                <w:lang w:eastAsia="fr-FR"/>
              </w:rPr>
            </w:pPr>
            <w:r w:rsidRPr="00B66507">
              <w:rPr>
                <w:rFonts w:asciiTheme="minorHAnsi" w:hAnsiTheme="minorHAnsi"/>
                <w:bCs/>
                <w:szCs w:val="18"/>
                <w:lang w:eastAsia="fr-FR"/>
              </w:rPr>
              <w:t xml:space="preserve">- 2 journées - </w:t>
            </w:r>
            <w:r w:rsidRPr="00B66507">
              <w:rPr>
                <w:rFonts w:asciiTheme="minorHAnsi" w:hAnsiTheme="minorHAnsi"/>
                <w:szCs w:val="18"/>
                <w:lang w:eastAsia="fr-FR"/>
              </w:rPr>
              <w:t>16 cliniciens ; participation de l’équipe méthodologique : 4 personnes ; [20 pers x 200 € (déplacements + repas et pauses)  X 2</w:t>
            </w:r>
          </w:p>
        </w:tc>
        <w:tc>
          <w:tcPr>
            <w:tcW w:w="1134" w:type="dxa"/>
            <w:shd w:val="clear" w:color="auto" w:fill="auto"/>
          </w:tcPr>
          <w:p w:rsidR="004913E9" w:rsidRPr="00B66507" w:rsidRDefault="004913E9" w:rsidP="00B66507">
            <w:pPr>
              <w:jc w:val="right"/>
              <w:rPr>
                <w:rFonts w:asciiTheme="minorHAnsi" w:hAnsiTheme="minorHAnsi"/>
                <w:bCs/>
                <w:szCs w:val="18"/>
                <w:lang w:eastAsia="fr-FR"/>
              </w:rPr>
            </w:pPr>
            <w:r w:rsidRPr="00B66507">
              <w:rPr>
                <w:rFonts w:asciiTheme="minorHAnsi" w:hAnsiTheme="minorHAnsi"/>
                <w:bCs/>
                <w:szCs w:val="18"/>
                <w:lang w:eastAsia="fr-FR"/>
              </w:rPr>
              <w:t>4000</w:t>
            </w:r>
          </w:p>
        </w:tc>
      </w:tr>
      <w:tr w:rsidR="004913E9" w:rsidRPr="00B66507">
        <w:trPr>
          <w:trHeight w:val="284"/>
        </w:trPr>
        <w:tc>
          <w:tcPr>
            <w:tcW w:w="7817" w:type="dxa"/>
            <w:shd w:val="clear" w:color="auto" w:fill="auto"/>
          </w:tcPr>
          <w:p w:rsidR="004913E9" w:rsidRPr="00B66507" w:rsidRDefault="004913E9" w:rsidP="00B66507">
            <w:pPr>
              <w:rPr>
                <w:rFonts w:asciiTheme="minorHAnsi" w:hAnsiTheme="minorHAnsi"/>
                <w:bCs/>
                <w:szCs w:val="18"/>
                <w:lang w:eastAsia="fr-FR"/>
              </w:rPr>
            </w:pPr>
            <w:r w:rsidRPr="00B66507">
              <w:rPr>
                <w:rFonts w:asciiTheme="minorHAnsi" w:hAnsiTheme="minorHAnsi"/>
                <w:bCs/>
                <w:szCs w:val="18"/>
                <w:lang w:eastAsia="fr-FR"/>
              </w:rPr>
              <w:t>- Séminaire international 30 personnes</w:t>
            </w:r>
          </w:p>
        </w:tc>
        <w:tc>
          <w:tcPr>
            <w:tcW w:w="1134" w:type="dxa"/>
            <w:shd w:val="clear" w:color="auto" w:fill="auto"/>
          </w:tcPr>
          <w:p w:rsidR="004913E9" w:rsidRPr="00B66507" w:rsidRDefault="004913E9" w:rsidP="00B66507">
            <w:pPr>
              <w:jc w:val="right"/>
              <w:rPr>
                <w:rFonts w:asciiTheme="minorHAnsi" w:hAnsiTheme="minorHAnsi"/>
                <w:bCs/>
                <w:szCs w:val="18"/>
                <w:lang w:eastAsia="fr-FR"/>
              </w:rPr>
            </w:pPr>
            <w:r w:rsidRPr="00B66507">
              <w:rPr>
                <w:rFonts w:asciiTheme="minorHAnsi" w:hAnsiTheme="minorHAnsi"/>
                <w:bCs/>
                <w:szCs w:val="18"/>
                <w:lang w:eastAsia="fr-FR"/>
              </w:rPr>
              <w:t>8500</w:t>
            </w:r>
          </w:p>
        </w:tc>
      </w:tr>
      <w:tr w:rsidR="004913E9" w:rsidRPr="00B66507">
        <w:trPr>
          <w:trHeight w:val="284"/>
        </w:trPr>
        <w:tc>
          <w:tcPr>
            <w:tcW w:w="7817" w:type="dxa"/>
            <w:shd w:val="clear" w:color="auto" w:fill="auto"/>
          </w:tcPr>
          <w:p w:rsidR="004913E9" w:rsidRPr="00B66507" w:rsidRDefault="004913E9" w:rsidP="00B66507">
            <w:pPr>
              <w:rPr>
                <w:rFonts w:asciiTheme="minorHAnsi" w:hAnsiTheme="minorHAnsi"/>
                <w:b/>
                <w:bCs/>
                <w:szCs w:val="18"/>
                <w:lang w:eastAsia="fr-FR"/>
              </w:rPr>
            </w:pPr>
            <w:r w:rsidRPr="00B66507">
              <w:rPr>
                <w:rFonts w:asciiTheme="minorHAnsi" w:hAnsiTheme="minorHAnsi"/>
                <w:b/>
                <w:bCs/>
                <w:szCs w:val="18"/>
                <w:lang w:eastAsia="fr-FR"/>
              </w:rPr>
              <w:t>Prestations internes U669</w:t>
            </w:r>
          </w:p>
        </w:tc>
        <w:tc>
          <w:tcPr>
            <w:tcW w:w="1134" w:type="dxa"/>
            <w:shd w:val="clear" w:color="auto" w:fill="auto"/>
          </w:tcPr>
          <w:p w:rsidR="004913E9" w:rsidRPr="00B66507" w:rsidRDefault="004913E9" w:rsidP="00B66507">
            <w:pPr>
              <w:jc w:val="right"/>
              <w:rPr>
                <w:rFonts w:asciiTheme="minorHAnsi" w:hAnsiTheme="minorHAnsi"/>
                <w:b/>
                <w:bCs/>
                <w:szCs w:val="18"/>
                <w:lang w:eastAsia="fr-FR"/>
              </w:rPr>
            </w:pPr>
            <w:r w:rsidRPr="00B66507">
              <w:rPr>
                <w:rFonts w:asciiTheme="minorHAnsi" w:hAnsiTheme="minorHAnsi"/>
                <w:b/>
                <w:bCs/>
                <w:szCs w:val="18"/>
                <w:lang w:eastAsia="fr-FR"/>
              </w:rPr>
              <w:t>2000</w:t>
            </w:r>
          </w:p>
        </w:tc>
      </w:tr>
      <w:tr w:rsidR="004913E9" w:rsidRPr="00B66507">
        <w:trPr>
          <w:trHeight w:val="284"/>
        </w:trPr>
        <w:tc>
          <w:tcPr>
            <w:tcW w:w="7817" w:type="dxa"/>
            <w:shd w:val="clear" w:color="auto" w:fill="auto"/>
          </w:tcPr>
          <w:p w:rsidR="004913E9" w:rsidRPr="00B66507" w:rsidRDefault="004913E9" w:rsidP="00B66507">
            <w:pPr>
              <w:rPr>
                <w:rFonts w:asciiTheme="minorHAnsi" w:hAnsiTheme="minorHAnsi"/>
                <w:bCs/>
                <w:szCs w:val="18"/>
                <w:lang w:eastAsia="fr-FR"/>
              </w:rPr>
            </w:pPr>
            <w:r w:rsidRPr="00B66507">
              <w:rPr>
                <w:rFonts w:asciiTheme="minorHAnsi" w:hAnsiTheme="minorHAnsi"/>
                <w:bCs/>
                <w:szCs w:val="18"/>
                <w:lang w:eastAsia="fr-FR"/>
              </w:rPr>
              <w:t xml:space="preserve">- Secrétariat </w:t>
            </w:r>
          </w:p>
        </w:tc>
        <w:tc>
          <w:tcPr>
            <w:tcW w:w="1134" w:type="dxa"/>
            <w:shd w:val="clear" w:color="auto" w:fill="auto"/>
          </w:tcPr>
          <w:p w:rsidR="004913E9" w:rsidRPr="00B66507" w:rsidRDefault="004913E9" w:rsidP="00B66507">
            <w:pPr>
              <w:jc w:val="right"/>
              <w:rPr>
                <w:rFonts w:asciiTheme="minorHAnsi" w:hAnsiTheme="minorHAnsi"/>
                <w:bCs/>
                <w:szCs w:val="18"/>
                <w:lang w:eastAsia="fr-FR"/>
              </w:rPr>
            </w:pPr>
            <w:r w:rsidRPr="00B66507">
              <w:rPr>
                <w:rFonts w:asciiTheme="minorHAnsi" w:hAnsiTheme="minorHAnsi"/>
                <w:bCs/>
                <w:szCs w:val="18"/>
                <w:lang w:eastAsia="fr-FR"/>
              </w:rPr>
              <w:t>2000</w:t>
            </w:r>
          </w:p>
        </w:tc>
      </w:tr>
      <w:tr w:rsidR="004913E9" w:rsidRPr="00B66507">
        <w:trPr>
          <w:trHeight w:val="284"/>
        </w:trPr>
        <w:tc>
          <w:tcPr>
            <w:tcW w:w="7817" w:type="dxa"/>
            <w:shd w:val="clear" w:color="auto" w:fill="auto"/>
          </w:tcPr>
          <w:p w:rsidR="004913E9" w:rsidRPr="00B66507" w:rsidRDefault="004913E9" w:rsidP="00B66507">
            <w:pPr>
              <w:rPr>
                <w:rFonts w:asciiTheme="minorHAnsi" w:hAnsiTheme="minorHAnsi"/>
                <w:b/>
                <w:szCs w:val="18"/>
                <w:lang w:eastAsia="fr-FR"/>
              </w:rPr>
            </w:pPr>
            <w:r w:rsidRPr="00B66507">
              <w:rPr>
                <w:rFonts w:asciiTheme="minorHAnsi" w:hAnsiTheme="minorHAnsi"/>
                <w:b/>
                <w:szCs w:val="18"/>
                <w:lang w:eastAsia="fr-FR"/>
              </w:rPr>
              <w:t>Autres dépenses de fonctionnement</w:t>
            </w:r>
          </w:p>
        </w:tc>
        <w:tc>
          <w:tcPr>
            <w:tcW w:w="1134" w:type="dxa"/>
            <w:shd w:val="clear" w:color="auto" w:fill="auto"/>
          </w:tcPr>
          <w:p w:rsidR="004913E9" w:rsidRPr="00B66507" w:rsidRDefault="004913E9" w:rsidP="00B66507">
            <w:pPr>
              <w:jc w:val="right"/>
              <w:rPr>
                <w:rFonts w:asciiTheme="minorHAnsi" w:hAnsiTheme="minorHAnsi"/>
                <w:b/>
                <w:szCs w:val="18"/>
                <w:lang w:eastAsia="fr-FR"/>
              </w:rPr>
            </w:pPr>
            <w:r w:rsidRPr="00B66507">
              <w:rPr>
                <w:rFonts w:asciiTheme="minorHAnsi" w:hAnsiTheme="minorHAnsi"/>
                <w:b/>
                <w:szCs w:val="18"/>
                <w:lang w:eastAsia="fr-FR"/>
              </w:rPr>
              <w:t>4000</w:t>
            </w:r>
          </w:p>
        </w:tc>
      </w:tr>
      <w:tr w:rsidR="004913E9" w:rsidRPr="00B66507">
        <w:trPr>
          <w:trHeight w:val="284"/>
        </w:trPr>
        <w:tc>
          <w:tcPr>
            <w:tcW w:w="7817" w:type="dxa"/>
            <w:shd w:val="clear" w:color="auto" w:fill="auto"/>
          </w:tcPr>
          <w:p w:rsidR="004913E9" w:rsidRPr="00B66507" w:rsidRDefault="004913E9" w:rsidP="00B66507">
            <w:pPr>
              <w:rPr>
                <w:rFonts w:asciiTheme="minorHAnsi" w:hAnsiTheme="minorHAnsi"/>
                <w:bCs/>
                <w:szCs w:val="18"/>
                <w:lang w:eastAsia="fr-FR"/>
              </w:rPr>
            </w:pPr>
            <w:r w:rsidRPr="00B66507">
              <w:rPr>
                <w:rFonts w:asciiTheme="minorHAnsi" w:hAnsiTheme="minorHAnsi"/>
                <w:bCs/>
                <w:szCs w:val="18"/>
                <w:lang w:eastAsia="fr-FR"/>
              </w:rPr>
              <w:t>- Fonctionnement du pôle - réunions intra pôle séminaires formation</w:t>
            </w:r>
          </w:p>
        </w:tc>
        <w:tc>
          <w:tcPr>
            <w:tcW w:w="1134" w:type="dxa"/>
            <w:shd w:val="clear" w:color="auto" w:fill="auto"/>
          </w:tcPr>
          <w:p w:rsidR="004913E9" w:rsidRPr="00B66507" w:rsidRDefault="004913E9" w:rsidP="00B66507">
            <w:pPr>
              <w:jc w:val="right"/>
              <w:rPr>
                <w:rFonts w:asciiTheme="minorHAnsi" w:hAnsiTheme="minorHAnsi"/>
                <w:szCs w:val="18"/>
                <w:lang w:eastAsia="fr-FR"/>
              </w:rPr>
            </w:pPr>
            <w:r w:rsidRPr="00B66507">
              <w:rPr>
                <w:rFonts w:asciiTheme="minorHAnsi" w:hAnsiTheme="minorHAnsi"/>
                <w:szCs w:val="18"/>
                <w:lang w:eastAsia="fr-FR"/>
              </w:rPr>
              <w:t>4000</w:t>
            </w:r>
          </w:p>
        </w:tc>
      </w:tr>
      <w:tr w:rsidR="004913E9" w:rsidRPr="00B66507">
        <w:trPr>
          <w:trHeight w:val="284"/>
        </w:trPr>
        <w:tc>
          <w:tcPr>
            <w:tcW w:w="7817" w:type="dxa"/>
            <w:shd w:val="clear" w:color="auto" w:fill="auto"/>
          </w:tcPr>
          <w:p w:rsidR="004913E9" w:rsidRPr="00B66507" w:rsidRDefault="004913E9" w:rsidP="00B66507">
            <w:pPr>
              <w:rPr>
                <w:rFonts w:asciiTheme="minorHAnsi" w:hAnsiTheme="minorHAnsi"/>
                <w:b/>
                <w:szCs w:val="18"/>
                <w:lang w:eastAsia="fr-FR"/>
              </w:rPr>
            </w:pPr>
            <w:r w:rsidRPr="00B66507">
              <w:rPr>
                <w:rFonts w:asciiTheme="minorHAnsi" w:hAnsiTheme="minorHAnsi"/>
                <w:b/>
                <w:szCs w:val="18"/>
                <w:lang w:eastAsia="fr-FR"/>
              </w:rPr>
              <w:t>TOTAL</w:t>
            </w:r>
          </w:p>
        </w:tc>
        <w:tc>
          <w:tcPr>
            <w:tcW w:w="1134" w:type="dxa"/>
            <w:shd w:val="clear" w:color="auto" w:fill="auto"/>
          </w:tcPr>
          <w:p w:rsidR="004913E9" w:rsidRPr="00B66507" w:rsidRDefault="004913E9" w:rsidP="00B66507">
            <w:pPr>
              <w:jc w:val="right"/>
              <w:rPr>
                <w:rFonts w:asciiTheme="minorHAnsi" w:hAnsiTheme="minorHAnsi"/>
                <w:b/>
                <w:bCs/>
                <w:szCs w:val="18"/>
                <w:lang w:eastAsia="fr-FR"/>
              </w:rPr>
            </w:pPr>
            <w:r w:rsidRPr="00B66507">
              <w:rPr>
                <w:rFonts w:asciiTheme="minorHAnsi" w:hAnsiTheme="minorHAnsi"/>
                <w:b/>
                <w:bCs/>
                <w:szCs w:val="18"/>
                <w:lang w:eastAsia="fr-FR"/>
              </w:rPr>
              <w:t>66300</w:t>
            </w:r>
          </w:p>
        </w:tc>
      </w:tr>
    </w:tbl>
    <w:p w:rsidR="009F51A8" w:rsidRPr="00B66507" w:rsidRDefault="009F51A8">
      <w:pPr>
        <w:rPr>
          <w:rFonts w:asciiTheme="minorHAnsi" w:hAnsiTheme="minorHAnsi"/>
        </w:rPr>
      </w:pPr>
    </w:p>
    <w:p w:rsidR="009F51A8" w:rsidRPr="00B66507" w:rsidRDefault="009F51A8">
      <w:pPr>
        <w:rPr>
          <w:rFonts w:asciiTheme="minorHAnsi" w:hAnsiTheme="minorHAnsi"/>
        </w:rPr>
      </w:pPr>
    </w:p>
    <w:p w:rsidR="00B63E9E" w:rsidRPr="00B66507" w:rsidRDefault="009F51A8">
      <w:pPr>
        <w:rPr>
          <w:rFonts w:asciiTheme="minorHAnsi" w:hAnsiTheme="minorHAnsi"/>
        </w:rPr>
      </w:pPr>
      <w:r w:rsidRPr="00B66507">
        <w:rPr>
          <w:rFonts w:asciiTheme="minorHAnsi" w:hAnsiTheme="minorHAnsi"/>
        </w:rPr>
        <w:t>Durée</w:t>
      </w:r>
    </w:p>
    <w:p w:rsidR="00B63E9E" w:rsidRPr="00B66507" w:rsidRDefault="00B63E9E">
      <w:pPr>
        <w:rPr>
          <w:rFonts w:asciiTheme="minorHAnsi" w:hAnsiTheme="minorHAnsi"/>
        </w:rPr>
      </w:pPr>
      <w:r w:rsidRPr="00B66507">
        <w:rPr>
          <w:rFonts w:asciiTheme="minorHAnsi" w:hAnsiTheme="minorHAnsi"/>
        </w:rPr>
        <w:t xml:space="preserve">3 ans avec le plan suivant : </w:t>
      </w:r>
    </w:p>
    <w:sectPr w:rsidR="00B63E9E" w:rsidRPr="00B66507" w:rsidSect="00B63E9E">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altName w:val="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新細明體">
    <w:altName w:val="新細明體"/>
    <w:charset w:val="51"/>
    <w:family w:val="auto"/>
    <w:pitch w:val="variable"/>
    <w:sig w:usb0="00000001" w:usb1="00000000" w:usb2="01000408" w:usb3="00000000" w:csb0="00100000"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162019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17CC656C"/>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3."/>
      <w:lvlJc w:val="left"/>
      <w:pPr>
        <w:ind w:left="360" w:hanging="360"/>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nsid w:val="00000002"/>
    <w:multiLevelType w:val="multilevel"/>
    <w:tmpl w:val="00000002"/>
    <w:name w:val="WW8Num2"/>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2.%3"/>
      <w:lvlJc w:val="left"/>
      <w:pPr>
        <w:tabs>
          <w:tab w:val="num" w:pos="567"/>
        </w:tabs>
        <w:ind w:left="567" w:hanging="567"/>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nsid w:val="1DF86E2A"/>
    <w:multiLevelType w:val="multilevel"/>
    <w:tmpl w:val="8F5EA8E6"/>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3."/>
      <w:lvlJc w:val="left"/>
      <w:pPr>
        <w:ind w:left="360" w:hanging="360"/>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28A2191C"/>
    <w:multiLevelType w:val="multilevel"/>
    <w:tmpl w:val="6E94B8FC"/>
    <w:lvl w:ilvl="0">
      <w:start w:val="1"/>
      <w:numFmt w:val="decimal"/>
      <w:lvlText w:val="%1"/>
      <w:lvlJc w:val="left"/>
      <w:pPr>
        <w:ind w:left="360" w:hanging="360"/>
      </w:pPr>
      <w:rPr>
        <w:rFonts w:hint="default"/>
      </w:rPr>
    </w:lvl>
    <w:lvl w:ilvl="1">
      <w:start w:val="1"/>
      <w:numFmt w:val="decimal"/>
      <w:pStyle w:val="Titre4"/>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9AA2711"/>
    <w:multiLevelType w:val="multilevel"/>
    <w:tmpl w:val="BE6E1142"/>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2.%3"/>
      <w:lvlJc w:val="left"/>
      <w:pPr>
        <w:tabs>
          <w:tab w:val="num" w:pos="567"/>
        </w:tabs>
        <w:ind w:left="567" w:hanging="567"/>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3D743917"/>
    <w:multiLevelType w:val="hybridMultilevel"/>
    <w:tmpl w:val="80A0E76E"/>
    <w:lvl w:ilvl="0" w:tplc="6296AE82">
      <w:start w:val="1"/>
      <w:numFmt w:val="lowerLetter"/>
      <w:lvlText w:val="%1)"/>
      <w:lvlJc w:val="left"/>
      <w:pPr>
        <w:ind w:left="360" w:hanging="360"/>
      </w:pPr>
    </w:lvl>
    <w:lvl w:ilvl="1" w:tplc="040C0019" w:tentative="1">
      <w:start w:val="1"/>
      <w:numFmt w:val="lowerLetter"/>
      <w:lvlText w:val="%2."/>
      <w:lvlJc w:val="left"/>
      <w:pPr>
        <w:ind w:left="1080" w:hanging="360"/>
      </w:pPr>
    </w:lvl>
    <w:lvl w:ilvl="2" w:tplc="105280C4">
      <w:start w:val="1"/>
      <w:numFmt w:val="decimal"/>
      <w:pStyle w:val="Titre3"/>
      <w:lvlText w:val="%3."/>
      <w:lvlJc w:val="left"/>
      <w:pPr>
        <w:ind w:left="1980" w:hanging="36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
    <w:nsid w:val="43083E56"/>
    <w:multiLevelType w:val="hybridMultilevel"/>
    <w:tmpl w:val="4AA85ED4"/>
    <w:lvl w:ilvl="0" w:tplc="6296AE82">
      <w:start w:val="1"/>
      <w:numFmt w:val="lowerLetter"/>
      <w:pStyle w:val="Titre5"/>
      <w:lvlText w:val="%1)"/>
      <w:lvlJc w:val="left"/>
      <w:pPr>
        <w:ind w:left="360" w:hanging="360"/>
      </w:pPr>
    </w:lvl>
    <w:lvl w:ilvl="1" w:tplc="040C0019" w:tentative="1">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
    <w:nsid w:val="4CE06D4C"/>
    <w:multiLevelType w:val="multilevel"/>
    <w:tmpl w:val="4AA85ED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nsid w:val="4FAC4DF1"/>
    <w:multiLevelType w:val="multilevel"/>
    <w:tmpl w:val="84C8936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decimal"/>
      <w:lvlText w:val="%3."/>
      <w:lvlJc w:val="left"/>
      <w:pPr>
        <w:ind w:left="198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nsid w:val="5AAC4310"/>
    <w:multiLevelType w:val="multilevel"/>
    <w:tmpl w:val="BE6E1142"/>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2.%3"/>
      <w:lvlJc w:val="left"/>
      <w:pPr>
        <w:tabs>
          <w:tab w:val="num" w:pos="567"/>
        </w:tabs>
        <w:ind w:left="567" w:hanging="567"/>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nsid w:val="69AA7EB2"/>
    <w:multiLevelType w:val="multilevel"/>
    <w:tmpl w:val="164A7100"/>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3."/>
      <w:lvlJc w:val="left"/>
      <w:pPr>
        <w:ind w:left="360" w:hanging="360"/>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6AB32CD8"/>
    <w:multiLevelType w:val="multilevel"/>
    <w:tmpl w:val="164A7100"/>
    <w:lvl w:ilvl="0">
      <w:start w:val="1"/>
      <w:numFmt w:val="decimal"/>
      <w:lvlText w:val="%1."/>
      <w:lvlJc w:val="left"/>
      <w:pPr>
        <w:tabs>
          <w:tab w:val="num" w:pos="567"/>
        </w:tabs>
        <w:ind w:left="567" w:hanging="567"/>
      </w:pPr>
    </w:lvl>
    <w:lvl w:ilvl="1">
      <w:start w:val="1"/>
      <w:numFmt w:val="decimal"/>
      <w:lvlText w:val="%2"/>
      <w:lvlJc w:val="left"/>
      <w:pPr>
        <w:tabs>
          <w:tab w:val="num" w:pos="397"/>
        </w:tabs>
        <w:ind w:left="397" w:hanging="397"/>
      </w:pPr>
    </w:lvl>
    <w:lvl w:ilvl="2">
      <w:start w:val="1"/>
      <w:numFmt w:val="decimal"/>
      <w:lvlText w:val="%3."/>
      <w:lvlJc w:val="left"/>
      <w:pPr>
        <w:ind w:left="360" w:hanging="360"/>
      </w:pPr>
      <w:rPr>
        <w:b w:val="0"/>
        <w:i w:val="0"/>
      </w:rPr>
    </w:lvl>
    <w:lvl w:ilvl="3">
      <w:start w:val="1"/>
      <w:numFmt w:val="decimal"/>
      <w:lvlText w:val="%2.%3.%4"/>
      <w:lvlJc w:val="left"/>
      <w:pPr>
        <w:tabs>
          <w:tab w:val="num" w:pos="680"/>
        </w:tabs>
        <w:ind w:left="680" w:hanging="680"/>
      </w:pPr>
      <w:rPr>
        <w:b w:val="0"/>
        <w:i/>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1"/>
  </w:num>
  <w:num w:numId="2">
    <w:abstractNumId w:val="2"/>
  </w:num>
  <w:num w:numId="3">
    <w:abstractNumId w:val="5"/>
  </w:num>
  <w:num w:numId="4">
    <w:abstractNumId w:val="10"/>
  </w:num>
  <w:num w:numId="5">
    <w:abstractNumId w:val="0"/>
  </w:num>
  <w:num w:numId="6">
    <w:abstractNumId w:val="4"/>
  </w:num>
  <w:num w:numId="7">
    <w:abstractNumId w:val="12"/>
  </w:num>
  <w:num w:numId="8">
    <w:abstractNumId w:val="3"/>
  </w:num>
  <w:num w:numId="9">
    <w:abstractNumId w:val="11"/>
  </w:num>
  <w:num w:numId="10">
    <w:abstractNumId w:val="7"/>
  </w:num>
  <w:num w:numId="11">
    <w:abstractNumId w:val="8"/>
  </w:num>
  <w:num w:numId="12">
    <w:abstractNumId w:val="6"/>
  </w:num>
  <w:num w:numId="13">
    <w:abstractNumId w:val="9"/>
  </w:num>
  <w:num w:numId="14">
    <w:abstractNumId w:val="6"/>
    <w:lvlOverride w:ilvl="0">
      <w:startOverride w:val="1"/>
    </w:lvlOverride>
  </w:num>
  <w:num w:numId="15">
    <w:abstractNumId w:val="6"/>
    <w:lvlOverride w:ilvl="0">
      <w:startOverride w:val="1"/>
    </w:lvlOverride>
    <w:lvlOverride w:ilvl="1">
      <w:startOverride w:val="1"/>
    </w:lvlOverride>
    <w:lvlOverride w:ilvl="2">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08"/>
  <w:autoHyphenation/>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262909"/>
    <w:rsid w:val="000B39BF"/>
    <w:rsid w:val="001021D4"/>
    <w:rsid w:val="001037FD"/>
    <w:rsid w:val="001428DA"/>
    <w:rsid w:val="00166910"/>
    <w:rsid w:val="00167E42"/>
    <w:rsid w:val="0019503B"/>
    <w:rsid w:val="00262909"/>
    <w:rsid w:val="002910A2"/>
    <w:rsid w:val="00396CAB"/>
    <w:rsid w:val="003D2531"/>
    <w:rsid w:val="00415704"/>
    <w:rsid w:val="00441B39"/>
    <w:rsid w:val="00460ED4"/>
    <w:rsid w:val="0046127D"/>
    <w:rsid w:val="004913E9"/>
    <w:rsid w:val="005C4064"/>
    <w:rsid w:val="005F26AF"/>
    <w:rsid w:val="00637137"/>
    <w:rsid w:val="006420EA"/>
    <w:rsid w:val="00695F9D"/>
    <w:rsid w:val="006C0522"/>
    <w:rsid w:val="006C2A2F"/>
    <w:rsid w:val="00737EAC"/>
    <w:rsid w:val="00797BA0"/>
    <w:rsid w:val="007B3BE4"/>
    <w:rsid w:val="007C6A5B"/>
    <w:rsid w:val="007F6557"/>
    <w:rsid w:val="00882FBF"/>
    <w:rsid w:val="008A7285"/>
    <w:rsid w:val="008A73AA"/>
    <w:rsid w:val="00923B02"/>
    <w:rsid w:val="00924944"/>
    <w:rsid w:val="00964941"/>
    <w:rsid w:val="009D10A3"/>
    <w:rsid w:val="009E0329"/>
    <w:rsid w:val="009F51A8"/>
    <w:rsid w:val="009F64C7"/>
    <w:rsid w:val="00A170A4"/>
    <w:rsid w:val="00A2550B"/>
    <w:rsid w:val="00B34023"/>
    <w:rsid w:val="00B63E9E"/>
    <w:rsid w:val="00B66507"/>
    <w:rsid w:val="00B708FE"/>
    <w:rsid w:val="00B81987"/>
    <w:rsid w:val="00BB0FC9"/>
    <w:rsid w:val="00BC496A"/>
    <w:rsid w:val="00BD6378"/>
    <w:rsid w:val="00BF25E1"/>
    <w:rsid w:val="00C30CDD"/>
    <w:rsid w:val="00C65BEC"/>
    <w:rsid w:val="00CB4C2B"/>
    <w:rsid w:val="00CC5934"/>
    <w:rsid w:val="00D2183B"/>
    <w:rsid w:val="00D222A9"/>
    <w:rsid w:val="00D25B26"/>
    <w:rsid w:val="00D84999"/>
    <w:rsid w:val="00DB38C2"/>
    <w:rsid w:val="00DD2F2E"/>
    <w:rsid w:val="00E05005"/>
    <w:rsid w:val="00E31826"/>
    <w:rsid w:val="00EA4F2F"/>
    <w:rsid w:val="00ED70F0"/>
    <w:rsid w:val="00F0746D"/>
    <w:rsid w:val="00F77F0E"/>
    <w:rsid w:val="00F91949"/>
    <w:rsid w:val="00FA4473"/>
    <w:rsid w:val="00FA546B"/>
    <w:rsid w:val="00FB61D6"/>
    <w:rsid w:val="00FE31A6"/>
  </w:rsids>
  <m:mathPr>
    <m:mathFont m:val="Wingdings 2"/>
    <m:brkBin m:val="before"/>
    <m:brkBinSub m:val="--"/>
    <m:smallFrac m:val="off"/>
    <m:dispDef m:val="off"/>
    <m:lMargin m:val="0"/>
    <m:rMargin m:val="0"/>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rsid w:val="0046127D"/>
    <w:pPr>
      <w:suppressAutoHyphens/>
      <w:spacing w:after="0"/>
      <w:jc w:val="both"/>
    </w:pPr>
    <w:rPr>
      <w:rFonts w:ascii="Arial" w:eastAsia="Times New Roman" w:hAnsi="Arial" w:cs="Times New Roman"/>
      <w:sz w:val="22"/>
    </w:rPr>
  </w:style>
  <w:style w:type="paragraph" w:styleId="Titre1">
    <w:name w:val="heading 1"/>
    <w:basedOn w:val="Normal"/>
    <w:next w:val="Normal"/>
    <w:link w:val="Titre1Car"/>
    <w:uiPriority w:val="9"/>
    <w:qFormat/>
    <w:rsid w:val="008A73A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Titre2">
    <w:name w:val="heading 2"/>
    <w:basedOn w:val="Normal"/>
    <w:next w:val="Normal"/>
    <w:link w:val="Titre2Car"/>
    <w:uiPriority w:val="9"/>
    <w:unhideWhenUsed/>
    <w:qFormat/>
    <w:rsid w:val="00396CA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qFormat/>
    <w:rsid w:val="008A7285"/>
    <w:pPr>
      <w:keepNext/>
      <w:numPr>
        <w:ilvl w:val="2"/>
        <w:numId w:val="15"/>
      </w:numPr>
      <w:tabs>
        <w:tab w:val="left" w:pos="284"/>
        <w:tab w:val="left" w:pos="1362"/>
        <w:tab w:val="left" w:pos="1816"/>
        <w:tab w:val="left" w:pos="2270"/>
        <w:tab w:val="left" w:pos="2724"/>
        <w:tab w:val="left" w:pos="3178"/>
        <w:tab w:val="left" w:pos="3632"/>
        <w:tab w:val="left" w:pos="4086"/>
        <w:tab w:val="left" w:pos="4172"/>
      </w:tabs>
      <w:spacing w:before="200" w:after="160"/>
      <w:ind w:left="426" w:hanging="421"/>
      <w:outlineLvl w:val="2"/>
    </w:pPr>
    <w:rPr>
      <w:rFonts w:cs="Arial"/>
      <w:b/>
      <w:bCs/>
      <w:color w:val="4F81BD" w:themeColor="accent1"/>
      <w:szCs w:val="22"/>
    </w:rPr>
  </w:style>
  <w:style w:type="paragraph" w:styleId="Titre4">
    <w:name w:val="heading 4"/>
    <w:basedOn w:val="Normal"/>
    <w:next w:val="Normal"/>
    <w:link w:val="Titre4Car"/>
    <w:rsid w:val="00924944"/>
    <w:pPr>
      <w:keepNext/>
      <w:keepLines/>
      <w:numPr>
        <w:ilvl w:val="1"/>
        <w:numId w:val="6"/>
      </w:numPr>
      <w:spacing w:before="200"/>
      <w:outlineLvl w:val="3"/>
    </w:pPr>
    <w:rPr>
      <w:rFonts w:asciiTheme="majorHAnsi" w:eastAsiaTheme="minorHAnsi" w:hAnsiTheme="majorHAnsi" w:cstheme="majorBidi"/>
      <w:b/>
      <w:bCs/>
      <w:i/>
      <w:iCs/>
      <w:color w:val="4F81BD" w:themeColor="accent1"/>
    </w:rPr>
  </w:style>
  <w:style w:type="paragraph" w:styleId="Titre5">
    <w:name w:val="heading 5"/>
    <w:basedOn w:val="Normal"/>
    <w:next w:val="Normal"/>
    <w:link w:val="Titre5Car"/>
    <w:rsid w:val="00924944"/>
    <w:pPr>
      <w:keepNext/>
      <w:keepLines/>
      <w:numPr>
        <w:numId w:val="10"/>
      </w:numPr>
      <w:spacing w:before="200"/>
      <w:outlineLvl w:val="4"/>
    </w:pPr>
    <w:rPr>
      <w:rFonts w:asciiTheme="majorHAnsi" w:eastAsiaTheme="majorEastAsia" w:hAnsiTheme="majorHAnsi" w:cstheme="majorBidi"/>
      <w:color w:val="244061" w:themeColor="accent1" w:themeShade="80"/>
    </w:rPr>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paragraph" w:styleId="Pieddepage">
    <w:name w:val="footer"/>
    <w:basedOn w:val="Normal"/>
    <w:link w:val="PieddepageCar"/>
    <w:uiPriority w:val="99"/>
    <w:semiHidden/>
    <w:unhideWhenUsed/>
    <w:rsid w:val="00906CEA"/>
    <w:pPr>
      <w:tabs>
        <w:tab w:val="center" w:pos="4703"/>
        <w:tab w:val="right" w:pos="9406"/>
      </w:tabs>
    </w:pPr>
    <w:rPr>
      <w:sz w:val="20"/>
    </w:rPr>
  </w:style>
  <w:style w:type="character" w:customStyle="1" w:styleId="PieddepageCar">
    <w:name w:val="Pied de page Car"/>
    <w:basedOn w:val="Policepardfaut"/>
    <w:link w:val="Pieddepage"/>
    <w:uiPriority w:val="99"/>
    <w:semiHidden/>
    <w:rsid w:val="00906CEA"/>
    <w:rPr>
      <w:rFonts w:ascii="Arial" w:hAnsi="Arial"/>
      <w:sz w:val="20"/>
    </w:rPr>
  </w:style>
  <w:style w:type="character" w:customStyle="1" w:styleId="Titre3Car">
    <w:name w:val="Titre 3 Car"/>
    <w:basedOn w:val="Policepardfaut"/>
    <w:link w:val="Titre3"/>
    <w:rsid w:val="008A7285"/>
    <w:rPr>
      <w:rFonts w:ascii="Arial" w:eastAsia="Times New Roman" w:hAnsi="Arial" w:cs="Arial"/>
      <w:b/>
      <w:bCs/>
      <w:color w:val="4F81BD" w:themeColor="accent1"/>
      <w:sz w:val="22"/>
      <w:szCs w:val="22"/>
    </w:rPr>
  </w:style>
  <w:style w:type="character" w:customStyle="1" w:styleId="Titre2Car">
    <w:name w:val="Titre 2 Car"/>
    <w:basedOn w:val="Policepardfaut"/>
    <w:link w:val="Titre2"/>
    <w:uiPriority w:val="9"/>
    <w:rsid w:val="00396CAB"/>
    <w:rPr>
      <w:rFonts w:asciiTheme="majorHAnsi" w:eastAsiaTheme="majorEastAsia" w:hAnsiTheme="majorHAnsi" w:cstheme="majorBidi"/>
      <w:b/>
      <w:bCs/>
      <w:color w:val="4F81BD" w:themeColor="accent1"/>
      <w:sz w:val="26"/>
      <w:szCs w:val="26"/>
    </w:rPr>
  </w:style>
  <w:style w:type="paragraph" w:customStyle="1" w:styleId="CaptionFIG-TABLE">
    <w:name w:val="Caption FIG-TABLE"/>
    <w:basedOn w:val="Normal"/>
    <w:rsid w:val="00396CAB"/>
    <w:pPr>
      <w:tabs>
        <w:tab w:val="left" w:pos="454"/>
      </w:tabs>
      <w:spacing w:before="80" w:after="160"/>
      <w:ind w:left="113" w:right="113"/>
      <w:jc w:val="center"/>
    </w:pPr>
    <w:rPr>
      <w:rFonts w:ascii="Times New Roman" w:hAnsi="Times New Roman"/>
      <w:sz w:val="20"/>
      <w:szCs w:val="20"/>
      <w:lang w:val="en-US"/>
    </w:rPr>
  </w:style>
  <w:style w:type="paragraph" w:customStyle="1" w:styleId="Heading4">
    <w:name w:val="Heading4"/>
    <w:basedOn w:val="Normal"/>
    <w:next w:val="Normal"/>
    <w:rsid w:val="00396CAB"/>
    <w:pPr>
      <w:numPr>
        <w:numId w:val="2"/>
      </w:numPr>
      <w:tabs>
        <w:tab w:val="left" w:pos="454"/>
        <w:tab w:val="left" w:pos="680"/>
      </w:tabs>
      <w:spacing w:before="160" w:after="120"/>
    </w:pPr>
    <w:rPr>
      <w:rFonts w:ascii="Times New Roman" w:hAnsi="Times New Roman"/>
      <w:i/>
      <w:sz w:val="20"/>
      <w:szCs w:val="20"/>
      <w:lang w:val="en-US"/>
    </w:rPr>
  </w:style>
  <w:style w:type="paragraph" w:styleId="Paragraphedeliste">
    <w:name w:val="List Paragraph"/>
    <w:basedOn w:val="Normal"/>
    <w:uiPriority w:val="34"/>
    <w:qFormat/>
    <w:rsid w:val="006420EA"/>
    <w:pPr>
      <w:ind w:left="720"/>
      <w:contextualSpacing/>
    </w:pPr>
  </w:style>
  <w:style w:type="paragraph" w:styleId="Retraitcorpsdetexte">
    <w:name w:val="Body Text Indent"/>
    <w:basedOn w:val="Normal"/>
    <w:link w:val="RetraitcorpsdetexteCar"/>
    <w:rsid w:val="00F91949"/>
    <w:pPr>
      <w:suppressAutoHyphens w:val="0"/>
      <w:ind w:left="708"/>
    </w:pPr>
    <w:rPr>
      <w:rFonts w:ascii="Times New Roman" w:hAnsi="Times New Roman"/>
      <w:sz w:val="24"/>
      <w:lang w:eastAsia="fr-FR"/>
    </w:rPr>
  </w:style>
  <w:style w:type="character" w:customStyle="1" w:styleId="RetraitcorpsdetexteCar">
    <w:name w:val="Retrait corps de texte Car"/>
    <w:basedOn w:val="Policepardfaut"/>
    <w:link w:val="Retraitcorpsdetexte"/>
    <w:rsid w:val="00F91949"/>
    <w:rPr>
      <w:rFonts w:ascii="Times New Roman" w:eastAsia="Times New Roman" w:hAnsi="Times New Roman" w:cs="Times New Roman"/>
      <w:lang w:eastAsia="fr-FR"/>
    </w:rPr>
  </w:style>
  <w:style w:type="character" w:customStyle="1" w:styleId="Titre1Car">
    <w:name w:val="Titre 1 Car"/>
    <w:basedOn w:val="Policepardfaut"/>
    <w:link w:val="Titre1"/>
    <w:uiPriority w:val="9"/>
    <w:rsid w:val="008A73AA"/>
    <w:rPr>
      <w:rFonts w:asciiTheme="majorHAnsi" w:eastAsiaTheme="majorEastAsia" w:hAnsiTheme="majorHAnsi" w:cstheme="majorBidi"/>
      <w:b/>
      <w:bCs/>
      <w:color w:val="345A8A" w:themeColor="accent1" w:themeShade="B5"/>
      <w:sz w:val="32"/>
      <w:szCs w:val="32"/>
    </w:rPr>
  </w:style>
  <w:style w:type="character" w:customStyle="1" w:styleId="Titre4Car">
    <w:name w:val="Titre 4 Car"/>
    <w:basedOn w:val="Policepardfaut"/>
    <w:link w:val="Titre4"/>
    <w:rsid w:val="00924944"/>
    <w:rPr>
      <w:rFonts w:asciiTheme="majorHAnsi" w:hAnsiTheme="majorHAnsi" w:cstheme="majorBidi"/>
      <w:b/>
      <w:bCs/>
      <w:i/>
      <w:iCs/>
      <w:color w:val="4F81BD" w:themeColor="accent1"/>
      <w:sz w:val="22"/>
    </w:rPr>
  </w:style>
  <w:style w:type="character" w:customStyle="1" w:styleId="Titre5Car">
    <w:name w:val="Titre 5 Car"/>
    <w:basedOn w:val="Policepardfaut"/>
    <w:link w:val="Titre5"/>
    <w:rsid w:val="00924944"/>
    <w:rPr>
      <w:rFonts w:asciiTheme="majorHAnsi" w:eastAsiaTheme="majorEastAsia" w:hAnsiTheme="majorHAnsi" w:cstheme="majorBidi"/>
      <w:color w:val="244061" w:themeColor="accent1" w:themeShade="80"/>
      <w:sz w:val="2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1650</TotalTime>
  <Pages>5</Pages>
  <Words>2237</Words>
  <Characters>12755</Characters>
  <Application>Microsoft Macintosh Word</Application>
  <DocSecurity>0</DocSecurity>
  <Lines>106</Lines>
  <Paragraphs>25</Paragraphs>
  <ScaleCrop>false</ScaleCrop>
  <Company>Siret:41416834400011</Company>
  <LinksUpToDate>false</LinksUpToDate>
  <CharactersWithSpaces>15664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Jean-Michel THURIN</dc:creator>
  <cp:keywords/>
  <cp:lastModifiedBy>Jean-Michel THURIN</cp:lastModifiedBy>
  <cp:revision>47</cp:revision>
  <cp:lastPrinted>2010-03-27T11:05:00Z</cp:lastPrinted>
  <dcterms:created xsi:type="dcterms:W3CDTF">2010-03-06T17:10:00Z</dcterms:created>
  <dcterms:modified xsi:type="dcterms:W3CDTF">2010-03-27T13:56:00Z</dcterms:modified>
</cp:coreProperties>
</file>