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184E7B" w14:textId="77777777" w:rsidR="00C96F78" w:rsidRPr="001E3D9E" w:rsidRDefault="00C96F78" w:rsidP="00C96F78">
      <w:pPr>
        <w:jc w:val="center"/>
        <w:rPr>
          <w:sz w:val="28"/>
        </w:rPr>
      </w:pPr>
      <w:r w:rsidRPr="001E3D9E">
        <w:rPr>
          <w:sz w:val="28"/>
        </w:rPr>
        <w:t>INSERM RESEAU n° xxxxxxx</w:t>
      </w:r>
    </w:p>
    <w:p w14:paraId="31878160" w14:textId="77777777" w:rsidR="00C96F78" w:rsidRPr="001E3D9E" w:rsidRDefault="00C96F78" w:rsidP="00C96F78">
      <w:pPr>
        <w:jc w:val="center"/>
        <w:rPr>
          <w:sz w:val="28"/>
        </w:rPr>
      </w:pPr>
    </w:p>
    <w:p w14:paraId="367B1EA9" w14:textId="77777777" w:rsidR="00C96F78" w:rsidRPr="001E3D9E" w:rsidRDefault="00C96F78" w:rsidP="00C96F78">
      <w:pPr>
        <w:jc w:val="center"/>
        <w:rPr>
          <w:sz w:val="28"/>
        </w:rPr>
      </w:pPr>
      <w:r w:rsidRPr="001E3D9E">
        <w:rPr>
          <w:sz w:val="28"/>
        </w:rPr>
        <w:t>Coordonnateurs : Bruno FALISSARD et Jean-Michel THURIN</w:t>
      </w:r>
    </w:p>
    <w:p w14:paraId="2C540A9E" w14:textId="77777777" w:rsidR="00C96F78" w:rsidRDefault="00C96F78" w:rsidP="00C96F78">
      <w:pPr>
        <w:jc w:val="center"/>
      </w:pPr>
    </w:p>
    <w:p w14:paraId="2F282558" w14:textId="77777777" w:rsidR="00C96F78" w:rsidRDefault="00C96F78" w:rsidP="00C96F78">
      <w:pPr>
        <w:jc w:val="center"/>
      </w:pPr>
    </w:p>
    <w:p w14:paraId="322D618F" w14:textId="77777777" w:rsidR="00C96F78" w:rsidRDefault="00C96F78" w:rsidP="00C96F78">
      <w:pPr>
        <w:jc w:val="center"/>
      </w:pPr>
    </w:p>
    <w:p w14:paraId="12047475" w14:textId="77777777" w:rsidR="00C96F78" w:rsidRDefault="00C96F78" w:rsidP="00C96F78">
      <w:pPr>
        <w:jc w:val="center"/>
      </w:pPr>
    </w:p>
    <w:p w14:paraId="4FF4673F" w14:textId="77777777" w:rsidR="00C96F78" w:rsidRDefault="00C96F78" w:rsidP="00C96F78">
      <w:pPr>
        <w:jc w:val="center"/>
      </w:pPr>
    </w:p>
    <w:p w14:paraId="6E29C54F" w14:textId="77777777" w:rsidR="00C96F78" w:rsidRDefault="00C96F78" w:rsidP="00C96F78"/>
    <w:p w14:paraId="53835757" w14:textId="77777777" w:rsidR="00C96F78" w:rsidRDefault="00C96F78" w:rsidP="00C96F78"/>
    <w:p w14:paraId="70BA9751" w14:textId="77777777" w:rsidR="00C96F78" w:rsidRPr="000208D3" w:rsidRDefault="00C96F78" w:rsidP="00C96F78">
      <w:pPr>
        <w:pBdr>
          <w:top w:val="single" w:sz="4" w:space="1" w:color="auto"/>
          <w:left w:val="single" w:sz="4" w:space="4" w:color="auto"/>
          <w:bottom w:val="single" w:sz="4" w:space="1" w:color="auto"/>
          <w:right w:val="single" w:sz="4" w:space="4" w:color="auto"/>
        </w:pBdr>
        <w:jc w:val="center"/>
        <w:rPr>
          <w:sz w:val="56"/>
        </w:rPr>
      </w:pPr>
      <w:r w:rsidRPr="000208D3">
        <w:rPr>
          <w:sz w:val="56"/>
        </w:rPr>
        <w:t>RÉSEAU DE RECHERCHES FONDÉES SUR LES PRATIQUES PSYCHOTHÉRAPIQUES</w:t>
      </w:r>
    </w:p>
    <w:p w14:paraId="414C0226" w14:textId="77777777" w:rsidR="00C96F78" w:rsidRDefault="00C96F78" w:rsidP="00C96F78">
      <w:pPr>
        <w:jc w:val="center"/>
      </w:pPr>
    </w:p>
    <w:p w14:paraId="1BFB523C" w14:textId="77777777" w:rsidR="00C96F78" w:rsidRDefault="00C96F78" w:rsidP="00C96F78">
      <w:pPr>
        <w:jc w:val="center"/>
      </w:pPr>
    </w:p>
    <w:p w14:paraId="138E86E4" w14:textId="77777777" w:rsidR="00C96F78" w:rsidRDefault="00C96F78" w:rsidP="00C96F78">
      <w:pPr>
        <w:jc w:val="center"/>
      </w:pPr>
    </w:p>
    <w:p w14:paraId="5DD98A0E" w14:textId="77777777" w:rsidR="00C96F78" w:rsidRDefault="00C96F78" w:rsidP="00C96F78">
      <w:pPr>
        <w:jc w:val="center"/>
      </w:pPr>
    </w:p>
    <w:p w14:paraId="7D9221E2" w14:textId="77777777" w:rsidR="00C96F78" w:rsidRDefault="00C96F78" w:rsidP="00C96F78">
      <w:pPr>
        <w:jc w:val="center"/>
      </w:pPr>
    </w:p>
    <w:p w14:paraId="6A2AE365" w14:textId="77777777" w:rsidR="00C96F78" w:rsidRDefault="00C96F78" w:rsidP="00C96F78">
      <w:pPr>
        <w:jc w:val="center"/>
      </w:pPr>
    </w:p>
    <w:p w14:paraId="0A62831E" w14:textId="77777777" w:rsidR="00C96F78" w:rsidRDefault="00C96F78" w:rsidP="00C96F78">
      <w:pPr>
        <w:jc w:val="center"/>
      </w:pPr>
    </w:p>
    <w:p w14:paraId="004CDF2F" w14:textId="77777777" w:rsidR="00C96F78" w:rsidRDefault="00C96F78" w:rsidP="00C96F78">
      <w:pPr>
        <w:jc w:val="center"/>
      </w:pPr>
    </w:p>
    <w:p w14:paraId="201AB3EA" w14:textId="77777777" w:rsidR="00C96F78" w:rsidRDefault="00C96F78" w:rsidP="00C96F78">
      <w:pPr>
        <w:jc w:val="center"/>
      </w:pPr>
    </w:p>
    <w:p w14:paraId="3B74E76F" w14:textId="5B468D09" w:rsidR="00C96F78" w:rsidRPr="000208D3" w:rsidRDefault="007D2D01" w:rsidP="00C96F78">
      <w:pPr>
        <w:jc w:val="center"/>
        <w:rPr>
          <w:sz w:val="40"/>
        </w:rPr>
      </w:pPr>
      <w:r>
        <w:rPr>
          <w:sz w:val="40"/>
        </w:rPr>
        <w:t>PO</w:t>
      </w:r>
      <w:r w:rsidR="00FC01B4">
        <w:rPr>
          <w:sz w:val="40"/>
        </w:rPr>
        <w:t>I</w:t>
      </w:r>
      <w:r>
        <w:rPr>
          <w:sz w:val="40"/>
        </w:rPr>
        <w:t>NT D’ÉTAPE</w:t>
      </w:r>
      <w:r w:rsidR="00C96F78" w:rsidRPr="000208D3">
        <w:rPr>
          <w:sz w:val="40"/>
        </w:rPr>
        <w:t xml:space="preserve"> </w:t>
      </w:r>
    </w:p>
    <w:p w14:paraId="0EDF63DF" w14:textId="6087E411" w:rsidR="004E7646" w:rsidRDefault="00C96F78" w:rsidP="00C96F78">
      <w:pPr>
        <w:jc w:val="center"/>
        <w:rPr>
          <w:b/>
        </w:rPr>
      </w:pPr>
      <w:r w:rsidRPr="00C96F78">
        <w:rPr>
          <w:b/>
        </w:rPr>
        <w:t xml:space="preserve">COMPLÉMENT PÔLE AUTISME – </w:t>
      </w:r>
      <w:r w:rsidR="006A7402">
        <w:rPr>
          <w:b/>
        </w:rPr>
        <w:t>Mars 2011</w:t>
      </w:r>
    </w:p>
    <w:p w14:paraId="2B070D9F" w14:textId="77777777" w:rsidR="007541A2" w:rsidRDefault="007541A2" w:rsidP="00C96F78">
      <w:pPr>
        <w:jc w:val="center"/>
        <w:rPr>
          <w:b/>
        </w:rPr>
      </w:pPr>
    </w:p>
    <w:p w14:paraId="48A25BA9" w14:textId="77777777" w:rsidR="007541A2" w:rsidRDefault="007541A2" w:rsidP="00C96F78">
      <w:pPr>
        <w:jc w:val="center"/>
        <w:rPr>
          <w:b/>
        </w:rPr>
      </w:pPr>
    </w:p>
    <w:p w14:paraId="17A34680" w14:textId="77777777" w:rsidR="007541A2" w:rsidRDefault="007541A2" w:rsidP="00C96F78">
      <w:pPr>
        <w:jc w:val="center"/>
        <w:rPr>
          <w:b/>
        </w:rPr>
      </w:pPr>
    </w:p>
    <w:p w14:paraId="7345281D" w14:textId="77777777" w:rsidR="0058703E" w:rsidRPr="001200CC" w:rsidRDefault="0058703E" w:rsidP="0058703E">
      <w:pPr>
        <w:rPr>
          <w:b/>
          <w:color w:val="1F497D" w:themeColor="text2"/>
        </w:rPr>
      </w:pPr>
      <w:r w:rsidRPr="001200CC">
        <w:rPr>
          <w:b/>
          <w:color w:val="1F497D" w:themeColor="text2"/>
        </w:rPr>
        <w:lastRenderedPageBreak/>
        <w:t>Réseau de recherches fondées sur les pratiques psychothérapiques</w:t>
      </w:r>
    </w:p>
    <w:p w14:paraId="3F20DC8B" w14:textId="77777777" w:rsidR="0058703E" w:rsidRDefault="0058703E" w:rsidP="0058703E">
      <w:pPr>
        <w:spacing w:after="0"/>
      </w:pPr>
      <w:r w:rsidRPr="001200CC">
        <w:rPr>
          <w:b/>
          <w:color w:val="1F497D" w:themeColor="text2"/>
        </w:rPr>
        <w:t>Coordinateurs</w:t>
      </w:r>
      <w:r>
        <w:t xml:space="preserve"> : Jean-Michel Thurin and Bruno Falissard </w:t>
      </w:r>
    </w:p>
    <w:p w14:paraId="6AB98BA6" w14:textId="77777777" w:rsidR="0058703E" w:rsidRDefault="0058703E" w:rsidP="0058703E">
      <w:pPr>
        <w:spacing w:after="0"/>
      </w:pPr>
      <w:r w:rsidRPr="001200CC">
        <w:rPr>
          <w:b/>
        </w:rPr>
        <w:t>Institutions</w:t>
      </w:r>
      <w:r>
        <w:t xml:space="preserve"> : Unité Inserm U669 and Fédération Française de Psychiatrie</w:t>
      </w:r>
    </w:p>
    <w:p w14:paraId="6B2F4042" w14:textId="77777777" w:rsidR="0058703E" w:rsidRDefault="0058703E" w:rsidP="0058703E">
      <w:pPr>
        <w:spacing w:after="0"/>
      </w:pPr>
      <w:r w:rsidRPr="001200CC">
        <w:rPr>
          <w:b/>
          <w:color w:val="1F497D" w:themeColor="text2"/>
        </w:rPr>
        <w:t>Support financier</w:t>
      </w:r>
      <w:r>
        <w:t xml:space="preserve"> : Inserm et DGS</w:t>
      </w:r>
    </w:p>
    <w:p w14:paraId="0EC125D5" w14:textId="77777777" w:rsidR="0058703E" w:rsidRDefault="0058703E" w:rsidP="0058703E">
      <w:pPr>
        <w:spacing w:after="0"/>
      </w:pPr>
      <w:r w:rsidRPr="001200CC">
        <w:rPr>
          <w:b/>
          <w:color w:val="1F497D" w:themeColor="text2"/>
        </w:rPr>
        <w:t>Comité de Pilotage</w:t>
      </w:r>
      <w:r>
        <w:t xml:space="preserve"> : Dr Jean-Michel Thurin, Pr Bruno Falissard, Mme Monique Thurin, Pr Bernard Golse, Pr David Cohen, Pr Catherine Barthélémy, Dr Geneviève Haag, Dr Marie-Christine Cabié, Dr Olivier Lehembre, Pr Philippe Robert, M Didier Mellier</w:t>
      </w:r>
    </w:p>
    <w:p w14:paraId="22D5079D" w14:textId="77777777" w:rsidR="0058703E" w:rsidRDefault="0058703E" w:rsidP="0058703E">
      <w:pPr>
        <w:spacing w:after="0"/>
      </w:pPr>
    </w:p>
    <w:p w14:paraId="6191E474" w14:textId="030B6DFD" w:rsidR="0058703E" w:rsidRDefault="0058703E" w:rsidP="0058703E">
      <w:pPr>
        <w:spacing w:after="0"/>
      </w:pPr>
      <w:r>
        <w:rPr>
          <w:b/>
          <w:color w:val="1F497D" w:themeColor="text2"/>
        </w:rPr>
        <w:t>Mé</w:t>
      </w:r>
      <w:r w:rsidRPr="001200CC">
        <w:rPr>
          <w:b/>
          <w:color w:val="1F497D" w:themeColor="text2"/>
        </w:rPr>
        <w:t>thodologie et analyse des données</w:t>
      </w:r>
      <w:r>
        <w:t xml:space="preserve"> : Bruno Falissard, Jean-Michel Thurin, Monique Thurin, Tiba Baroukh (U669)</w:t>
      </w:r>
    </w:p>
    <w:p w14:paraId="34F62EDA" w14:textId="77777777" w:rsidR="0058703E" w:rsidRDefault="0058703E" w:rsidP="0058703E">
      <w:pPr>
        <w:spacing w:after="0"/>
      </w:pPr>
    </w:p>
    <w:p w14:paraId="63702C92" w14:textId="77777777" w:rsidR="0058703E" w:rsidRDefault="0058703E" w:rsidP="0058703E">
      <w:pPr>
        <w:spacing w:after="0"/>
      </w:pPr>
      <w:hyperlink r:id="rId9" w:history="1">
        <w:r w:rsidRPr="00BB7305">
          <w:rPr>
            <w:rStyle w:val="Lienhypertexte"/>
          </w:rPr>
          <w:t>http://www.techniques-psychotherapiquesorg/Reseau/</w:t>
        </w:r>
      </w:hyperlink>
    </w:p>
    <w:p w14:paraId="68873E1A" w14:textId="77777777" w:rsidR="0058703E" w:rsidRDefault="0058703E" w:rsidP="007541A2"/>
    <w:p w14:paraId="08E9CF02" w14:textId="1E6D1C46" w:rsidR="007541A2" w:rsidRDefault="007541A2" w:rsidP="007541A2">
      <w:r>
        <w:t xml:space="preserve">Le </w:t>
      </w:r>
      <w:r w:rsidR="00F9003B">
        <w:t>rapport</w:t>
      </w:r>
      <w:r>
        <w:t xml:space="preserve"> d’étape de </w:t>
      </w:r>
      <w:r w:rsidR="00F9003B">
        <w:t>mars</w:t>
      </w:r>
      <w:r>
        <w:t xml:space="preserve"> 2010 a présenté la mise en place du réseau et </w:t>
      </w:r>
      <w:r w:rsidR="000D0CA1">
        <w:t xml:space="preserve">de </w:t>
      </w:r>
      <w:r>
        <w:t>ses réalisations jusqu’à la présentation des premières études de cas finalisées dans chacun des pôles au cours de la Journée de retours d’expérience du 22 janvier 2010.</w:t>
      </w:r>
    </w:p>
    <w:p w14:paraId="0CB734B4" w14:textId="77777777" w:rsidR="007541A2" w:rsidRDefault="007541A2" w:rsidP="007541A2">
      <w:r>
        <w:t xml:space="preserve">Depuis cette date, de nouveaux cas ont été inclus, notamment dans le pôle autisme.  Dans ce pôle, 26 groupes de pairs sont actuellement constitués et 71 enfants sont engagés. Les inclusions restent ouvertes. </w:t>
      </w:r>
    </w:p>
    <w:p w14:paraId="6B6DA0F9" w14:textId="4648A56D" w:rsidR="00FF33DC" w:rsidRDefault="007541A2" w:rsidP="007541A2">
      <w:r>
        <w:t>Au cours de l’année 2010, le plan d’analyse du processus a été approf</w:t>
      </w:r>
      <w:r w:rsidR="00F9003B">
        <w:t>ondi et 12</w:t>
      </w:r>
      <w:r>
        <w:t xml:space="preserve"> cas d’enfants autistes ont fait l’objet d’une analyse individuelle et comparative. </w:t>
      </w:r>
      <w:r w:rsidR="00FF33DC">
        <w:t xml:space="preserve">Cette analyse n’est pas terminée, mais </w:t>
      </w:r>
      <w:r w:rsidR="00E42435">
        <w:t>deux aspects peuvent déjà être soulignés : 1)</w:t>
      </w:r>
      <w:r w:rsidR="00FF33DC">
        <w:t xml:space="preserve"> </w:t>
      </w:r>
      <w:r w:rsidR="00E42435">
        <w:t>la fonctionnalité de</w:t>
      </w:r>
      <w:r w:rsidR="00FF33DC">
        <w:t xml:space="preserve"> la métho</w:t>
      </w:r>
      <w:r w:rsidR="000D0CA1">
        <w:t xml:space="preserve">dologie mise en œuvre (études processus-résultats de cas individuels regroupés dans une base de données, formulation de cas systématique initiale et terminale complétant la CIM et les bilans initiaux, choix des outils de mesure, travail en groupes de pairs, utilisation des NTCI, </w:t>
      </w:r>
      <w:r w:rsidR="00E42435">
        <w:t xml:space="preserve">collaboration chercheurs-cliniciens) ; 2) </w:t>
      </w:r>
      <w:r w:rsidR="00F9003B">
        <w:t>l’efficacité des psychothérapies chez les enfants autistes</w:t>
      </w:r>
      <w:r w:rsidR="00E42435">
        <w:t xml:space="preserve"> réalisées par des professionnels compétents ; 3) la possibilité de </w:t>
      </w:r>
      <w:r w:rsidR="00FF33DC">
        <w:t>la</w:t>
      </w:r>
      <w:r w:rsidR="00F9003B">
        <w:t xml:space="preserve"> </w:t>
      </w:r>
      <w:r w:rsidR="00E42435">
        <w:t>distinguer</w:t>
      </w:r>
      <w:r w:rsidR="002B63CD">
        <w:t xml:space="preserve"> plusieurs </w:t>
      </w:r>
      <w:r w:rsidR="00E42435">
        <w:t xml:space="preserve">trajectoires d’évolution et d’inférer à partir des mesures réalisées différentes hypothèses concernant les </w:t>
      </w:r>
      <w:r w:rsidR="00FF33DC">
        <w:t>facteurs qui interviennent dans ces résultats</w:t>
      </w:r>
      <w:r w:rsidR="002B63CD">
        <w:t xml:space="preserve"> et le rôle tenu par les modérateurs</w:t>
      </w:r>
      <w:r w:rsidR="00FF33DC">
        <w:t>.</w:t>
      </w:r>
    </w:p>
    <w:p w14:paraId="67C56A83" w14:textId="71FA6F23" w:rsidR="007541A2" w:rsidRDefault="00904642" w:rsidP="007541A2">
      <w:r>
        <w:t xml:space="preserve">Les </w:t>
      </w:r>
      <w:r w:rsidR="008B0636">
        <w:t xml:space="preserve"> rés</w:t>
      </w:r>
      <w:r>
        <w:t>ultats préliminaires issus des 12</w:t>
      </w:r>
      <w:r w:rsidR="008B0636">
        <w:t xml:space="preserve"> cas </w:t>
      </w:r>
      <w:r>
        <w:t>terminés</w:t>
      </w:r>
      <w:r w:rsidR="008B0636">
        <w:t xml:space="preserve"> </w:t>
      </w:r>
      <w:r>
        <w:t>font l’objet d’une présentation générale et d’une</w:t>
      </w:r>
      <w:r w:rsidR="008B0636">
        <w:t xml:space="preserve"> première analyse comparative à partir de 3 cas dont les trajectoires sont significativement différentes. </w:t>
      </w:r>
    </w:p>
    <w:p w14:paraId="16435115" w14:textId="5500DF80" w:rsidR="001200CC" w:rsidRDefault="00737586" w:rsidP="007541A2">
      <w:r>
        <w:t>Les</w:t>
      </w:r>
      <w:r w:rsidR="001200CC">
        <w:t xml:space="preserve"> collaborations internationales, les réunions de formation et de retours d’expérience, </w:t>
      </w:r>
      <w:r w:rsidR="00DF3A69">
        <w:t xml:space="preserve">les suivis individualisés des groupes de pairs, </w:t>
      </w:r>
      <w:r w:rsidR="001200CC">
        <w:t xml:space="preserve">le développement d’outils d’analyse et de formation </w:t>
      </w:r>
      <w:r w:rsidR="00904642">
        <w:t>sont présentés dans une seconde partie</w:t>
      </w:r>
      <w:r w:rsidR="001200CC">
        <w:t>.</w:t>
      </w:r>
    </w:p>
    <w:p w14:paraId="1C92BB67" w14:textId="281349AD" w:rsidR="00282312" w:rsidRDefault="00F02B78" w:rsidP="007541A2">
      <w:r>
        <w:t>Jean-Michel THURIN</w:t>
      </w:r>
    </w:p>
    <w:p w14:paraId="442C302A" w14:textId="06FE4373" w:rsidR="00FF33DC" w:rsidRDefault="00FF33DC" w:rsidP="00282312">
      <w:pPr>
        <w:spacing w:after="240"/>
      </w:pPr>
      <w:r>
        <w:t xml:space="preserve">A noter par ailleurs que, depuis janvier 2010, deux nouveaux numéros de </w:t>
      </w:r>
      <w:r w:rsidRPr="00060FA0">
        <w:rPr>
          <w:i/>
        </w:rPr>
        <w:t>Pour la recherche</w:t>
      </w:r>
      <w:r>
        <w:t xml:space="preserve"> on</w:t>
      </w:r>
      <w:r w:rsidR="00060FA0">
        <w:t>t</w:t>
      </w:r>
      <w:r>
        <w:t xml:space="preserve"> été consacrés au réseau, et concernent l’autisme :  le n°63 (décembre 2009). RRFPP (8).  </w:t>
      </w:r>
      <w:r w:rsidRPr="005B50C2">
        <w:t>Journée d’étape du Réseau - 22 janvier 2010</w:t>
      </w:r>
      <w:r w:rsidR="00282312">
        <w:t xml:space="preserve"> et le </w:t>
      </w:r>
      <w:r>
        <w:t xml:space="preserve">n° 66 (septembre 2010). RRFPP (9). </w:t>
      </w:r>
      <w:r w:rsidRPr="005B50C2">
        <w:t xml:space="preserve">Le </w:t>
      </w:r>
      <w:r w:rsidRPr="00282312">
        <w:rPr>
          <w:i/>
        </w:rPr>
        <w:t>Child Psychotherapy Process Q-set</w:t>
      </w:r>
      <w:r w:rsidRPr="005B50C2">
        <w:t xml:space="preserve"> (CPQ). Questionnaire de configuration du processus psychothérapique version enfant</w:t>
      </w:r>
      <w:r>
        <w:t xml:space="preserve">. </w:t>
      </w:r>
      <w:r w:rsidR="00282312">
        <w:t xml:space="preserve">Le </w:t>
      </w:r>
      <w:r w:rsidR="00282312" w:rsidRPr="00194BCE">
        <w:t>n° 57 (juin 2008).</w:t>
      </w:r>
      <w:r w:rsidR="00194BCE">
        <w:t xml:space="preserve"> </w:t>
      </w:r>
      <w:r w:rsidR="00282312">
        <w:t xml:space="preserve">RRFPP (3). Point sur le pôle autisme reste d’actualité et est largement utilisé par les membres du pôle. </w:t>
      </w:r>
    </w:p>
    <w:p w14:paraId="6E409B9D" w14:textId="77777777" w:rsidR="00282312" w:rsidRDefault="00282312" w:rsidP="00282312">
      <w:pPr>
        <w:pStyle w:val="Paragraphedeliste"/>
        <w:spacing w:after="240"/>
        <w:ind w:left="714"/>
      </w:pPr>
    </w:p>
    <w:p w14:paraId="57844DC3" w14:textId="1B475ECC" w:rsidR="00A840FF" w:rsidRPr="0053119A" w:rsidRDefault="00A840FF" w:rsidP="006D176D">
      <w:pPr>
        <w:pStyle w:val="Titre1"/>
      </w:pPr>
      <w:r w:rsidRPr="0053119A">
        <w:t>Rapport d'étape du réseau de recherches fondées sur les pratiques psychothérapiques (Pôle autisme)</w:t>
      </w:r>
    </w:p>
    <w:p w14:paraId="09A8046A" w14:textId="77777777" w:rsidR="00A840FF" w:rsidRPr="00075AA0" w:rsidRDefault="00A840FF" w:rsidP="00A840FF"/>
    <w:p w14:paraId="4F890F19" w14:textId="5FD4822D" w:rsidR="00A840FF" w:rsidRPr="00075AA0" w:rsidRDefault="00AB7923" w:rsidP="00A840FF">
      <w:r>
        <w:t xml:space="preserve">THURIN JM, </w:t>
      </w:r>
      <w:r w:rsidR="00A840FF" w:rsidRPr="00075AA0">
        <w:t>THURIN</w:t>
      </w:r>
      <w:r>
        <w:t xml:space="preserve"> M</w:t>
      </w:r>
      <w:r w:rsidR="00A840FF">
        <w:rPr>
          <w:rStyle w:val="Marquenotebasdepage"/>
        </w:rPr>
        <w:footnoteReference w:id="1"/>
      </w:r>
      <w:r>
        <w:t>, …</w:t>
      </w:r>
    </w:p>
    <w:p w14:paraId="58150254" w14:textId="2D6B654E" w:rsidR="00A840FF" w:rsidRDefault="006D176D" w:rsidP="00A840FF">
      <w:pPr>
        <w:rPr>
          <w:rFonts w:eastAsia="ＭＳ Ｐゴシック"/>
        </w:rPr>
      </w:pPr>
      <w:r>
        <w:rPr>
          <w:rFonts w:eastAsia="ＭＳ Ｐゴシック"/>
        </w:rPr>
        <w:t>Rappel des objectifs du réseau</w:t>
      </w:r>
    </w:p>
    <w:p w14:paraId="2BCFD549" w14:textId="77777777" w:rsidR="00385649" w:rsidRDefault="00385649" w:rsidP="00385649">
      <w:r>
        <w:t xml:space="preserve">L’objectif  général du réseau est de </w:t>
      </w:r>
    </w:p>
    <w:p w14:paraId="5F3628CF" w14:textId="77777777" w:rsidR="00385649" w:rsidRPr="00EE568F" w:rsidRDefault="00385649" w:rsidP="00385649">
      <w:pPr>
        <w:ind w:left="708"/>
      </w:pPr>
      <w:r w:rsidRPr="00EE568F">
        <w:t>Développer</w:t>
      </w:r>
      <w:r>
        <w:t xml:space="preserve"> </w:t>
      </w:r>
      <w:r w:rsidRPr="00EE568F">
        <w:t>l’évaluation des psychothérapies</w:t>
      </w:r>
      <w:r>
        <w:t xml:space="preserve"> en France</w:t>
      </w:r>
      <w:r w:rsidRPr="00EE568F">
        <w:t xml:space="preserve"> en centrant la recherche évaluative sur des questions d’intérêt clinique</w:t>
      </w:r>
      <w:r>
        <w:t>, théorique et de santé publique,</w:t>
      </w:r>
      <w:r w:rsidRPr="00EE568F">
        <w:t xml:space="preserve"> et en impulsant une collaboration soutenue entre chercheurs et cliniciens ;</w:t>
      </w:r>
    </w:p>
    <w:p w14:paraId="3BC87E7E" w14:textId="77777777" w:rsidR="00385649" w:rsidRDefault="00385649" w:rsidP="00385649">
      <w:r>
        <w:t>Cette action doit permettre, à partir de différentes approches, d’atteindre les objectifs suivants</w:t>
      </w:r>
    </w:p>
    <w:p w14:paraId="15A973D4" w14:textId="77777777" w:rsidR="00385649" w:rsidRPr="00EE568F" w:rsidRDefault="00385649" w:rsidP="00385649">
      <w:pPr>
        <w:pStyle w:val="Paragraphedeliste"/>
        <w:numPr>
          <w:ilvl w:val="0"/>
          <w:numId w:val="20"/>
        </w:numPr>
      </w:pPr>
      <w:r>
        <w:t xml:space="preserve">réaliser une recherche processus-résultats en conditions naturelles dans trois pathologies (autisme et troubles envahissants du développement, borderline, Alzheimer et troubles apparentés) en corrélant les effets (résultats) avec les médiateurs de changement (variables de processus) et les variables initiales qui le conditionnent (modérateurs). </w:t>
      </w:r>
    </w:p>
    <w:p w14:paraId="20CD4D81" w14:textId="77777777" w:rsidR="00385649" w:rsidRDefault="00385649" w:rsidP="00385649">
      <w:pPr>
        <w:pStyle w:val="Paragraphedeliste"/>
        <w:numPr>
          <w:ilvl w:val="0"/>
          <w:numId w:val="20"/>
        </w:numPr>
      </w:pPr>
      <w:r>
        <w:t>a</w:t>
      </w:r>
      <w:r w:rsidRPr="00EE568F">
        <w:t xml:space="preserve">méliorer </w:t>
      </w:r>
      <w:r>
        <w:t>les pratiques de prise en change</w:t>
      </w:r>
      <w:r w:rsidRPr="00EE568F">
        <w:t>.</w:t>
      </w:r>
    </w:p>
    <w:p w14:paraId="7F231E42" w14:textId="77777777" w:rsidR="00385649" w:rsidRDefault="00385649" w:rsidP="00385649">
      <w:pPr>
        <w:pStyle w:val="Paragraphedeliste"/>
        <w:numPr>
          <w:ilvl w:val="0"/>
          <w:numId w:val="20"/>
        </w:numPr>
      </w:pPr>
      <w:r>
        <w:t>a</w:t>
      </w:r>
      <w:r w:rsidRPr="00EE568F">
        <w:t>ssurer une meilleure connaissance des pratiques psychothérapiques dans les différentes conditions</w:t>
      </w:r>
      <w:r>
        <w:t xml:space="preserve"> et contextes de leur exercice</w:t>
      </w:r>
    </w:p>
    <w:p w14:paraId="014CC65D" w14:textId="77777777" w:rsidR="00385649" w:rsidRDefault="00385649" w:rsidP="00385649">
      <w:pPr>
        <w:pStyle w:val="Paragraphedeliste"/>
        <w:numPr>
          <w:ilvl w:val="0"/>
          <w:numId w:val="20"/>
        </w:numPr>
      </w:pPr>
      <w:r>
        <w:t>réduire le retard de la recherche en France dans ce domaine et d’engager des collaborations internationales</w:t>
      </w:r>
    </w:p>
    <w:p w14:paraId="79627EFA" w14:textId="77777777" w:rsidR="00385649" w:rsidRDefault="00385649" w:rsidP="00385649">
      <w:r>
        <w:t>L’objectif général repose sur la mise en œuvre de la structure et du fonctionnement du réseau</w:t>
      </w:r>
    </w:p>
    <w:p w14:paraId="52AE2891" w14:textId="77777777" w:rsidR="00385649" w:rsidRDefault="00385649" w:rsidP="00385649">
      <w:r>
        <w:t>Les objectifs 1 et 2 reposent sur la définition des</w:t>
      </w:r>
      <w:r w:rsidRPr="00EE568F">
        <w:t xml:space="preserve"> configurations fonctionnelles</w:t>
      </w:r>
      <w:r>
        <w:t xml:space="preserve"> de changement </w:t>
      </w:r>
      <w:r w:rsidRPr="00EE568F">
        <w:t>au cours du processus psy</w:t>
      </w:r>
      <w:r>
        <w:t xml:space="preserve">chothérapique d’un nombre significatif de cas  cas étudiés de façon intensive pendant un an, puis mis en relation avec des cas analogues à partir d’une base de données et interrogés au double niveau de leurs similitudes et de leurs différences d’évolution. </w:t>
      </w:r>
    </w:p>
    <w:p w14:paraId="7E572FB1" w14:textId="77777777" w:rsidR="00385649" w:rsidRDefault="00385649" w:rsidP="00385649">
      <w:r>
        <w:t>L’objectif 3 repose sur la description des situations, des dispositifs et des pratiques dans les prises en charge psychothérapiques au niveau national</w:t>
      </w:r>
    </w:p>
    <w:p w14:paraId="71CDA484" w14:textId="77777777" w:rsidR="00385649" w:rsidRPr="00EE568F" w:rsidRDefault="00385649" w:rsidP="00385649">
      <w:r>
        <w:t>L’objectif 4 repose sur l’adéquation de la méthodologie mise en œuvre avec les enjeux internationaux actuels de la recherche en psychothérapie et une participation soutenue aux activités internationales.</w:t>
      </w:r>
    </w:p>
    <w:p w14:paraId="2027A41E" w14:textId="77777777" w:rsidR="00385649" w:rsidRPr="00075AA0" w:rsidRDefault="00385649" w:rsidP="00A840FF">
      <w:bookmarkStart w:id="0" w:name="_GoBack"/>
      <w:bookmarkEnd w:id="0"/>
    </w:p>
    <w:p w14:paraId="4C81859C" w14:textId="630D37C8" w:rsidR="00A840FF" w:rsidRPr="00A840FF" w:rsidRDefault="00A840FF" w:rsidP="00A840FF">
      <w:pPr>
        <w:rPr>
          <w:b/>
          <w:iCs/>
          <w:color w:val="1F497D" w:themeColor="text2"/>
        </w:rPr>
      </w:pPr>
      <w:r w:rsidRPr="00070BF3">
        <w:rPr>
          <w:rStyle w:val="Accentuationdiscrte"/>
          <w:b/>
          <w:i w:val="0"/>
          <w:color w:val="1F497D" w:themeColor="text2"/>
        </w:rPr>
        <w:t xml:space="preserve">Rappel de la méthodologie et du plan d’analyse </w:t>
      </w:r>
    </w:p>
    <w:p w14:paraId="1FEF7DBA" w14:textId="77777777" w:rsidR="00A840FF" w:rsidRPr="00F420F0" w:rsidRDefault="00A840FF" w:rsidP="00A840FF">
      <w:pPr>
        <w:rPr>
          <w:i/>
        </w:rPr>
      </w:pPr>
      <w:r w:rsidRPr="00F420F0">
        <w:rPr>
          <w:i/>
        </w:rPr>
        <w:t>Pour chaque cas</w:t>
      </w:r>
    </w:p>
    <w:p w14:paraId="5F31B7F2" w14:textId="77777777" w:rsidR="00F420F0" w:rsidRDefault="00A840FF" w:rsidP="00A840FF">
      <w:r>
        <w:t xml:space="preserve">La méthodologie mise en œuvre est celle d’études de cas isolés contrôlées. </w:t>
      </w:r>
    </w:p>
    <w:p w14:paraId="3CADAD47" w14:textId="0A2E1387" w:rsidR="00F420F0" w:rsidRDefault="00A840FF" w:rsidP="00A840FF">
      <w:r>
        <w:t>Le diagnostic est établi à partir de la CIM 10 et</w:t>
      </w:r>
      <w:r w:rsidR="00F420F0">
        <w:t xml:space="preserve"> d’une formulation structurée du</w:t>
      </w:r>
      <w:r>
        <w:t xml:space="preserve"> cas. Il est complété par les différents bilans réalisés et l’identification des principaux </w:t>
      </w:r>
      <w:r w:rsidRPr="002C6EFB">
        <w:rPr>
          <w:i/>
        </w:rPr>
        <w:t>modérateurs</w:t>
      </w:r>
      <w:r>
        <w:t xml:space="preserve"> potentiels</w:t>
      </w:r>
      <w:r w:rsidR="000255BF">
        <w:rPr>
          <w:rStyle w:val="Marquenotebasdepage"/>
        </w:rPr>
        <w:footnoteReference w:id="2"/>
      </w:r>
      <w:r>
        <w:t xml:space="preserve">. </w:t>
      </w:r>
    </w:p>
    <w:p w14:paraId="41B70A0F" w14:textId="6DDD55CE" w:rsidR="00A840FF" w:rsidRPr="00075AA0" w:rsidRDefault="00A840FF" w:rsidP="00A840FF">
      <w:r>
        <w:t>Les c</w:t>
      </w:r>
      <w:r w:rsidRPr="00075AA0">
        <w:t>hangements manifestes et leur chronologie</w:t>
      </w:r>
      <w:r>
        <w:t xml:space="preserve"> sont étudiés</w:t>
      </w:r>
      <w:r w:rsidRPr="00075AA0">
        <w:t xml:space="preserve"> à partir de</w:t>
      </w:r>
      <w:r>
        <w:t xml:space="preserve"> deux instruments</w:t>
      </w:r>
      <w:r w:rsidRPr="00075AA0">
        <w:t xml:space="preserve"> ECAR</w:t>
      </w:r>
      <w:r>
        <w:rPr>
          <w:rStyle w:val="Marquenotebasdepage"/>
        </w:rPr>
        <w:footnoteReference w:id="3"/>
      </w:r>
      <w:r w:rsidRPr="00075AA0">
        <w:t xml:space="preserve"> et </w:t>
      </w:r>
      <w:r>
        <w:t>EPCA</w:t>
      </w:r>
      <w:r>
        <w:rPr>
          <w:rStyle w:val="Marquenotebasdepage"/>
        </w:rPr>
        <w:footnoteReference w:id="4"/>
      </w:r>
      <w:r>
        <w:t>.</w:t>
      </w:r>
    </w:p>
    <w:p w14:paraId="2609B1D9" w14:textId="2CBE3127" w:rsidR="00A840FF" w:rsidRPr="00075AA0" w:rsidRDefault="00A840FF" w:rsidP="00A840FF">
      <w:r>
        <w:lastRenderedPageBreak/>
        <w:t>L’a</w:t>
      </w:r>
      <w:r w:rsidR="009A399C">
        <w:t xml:space="preserve">nalyse du processus est réalisée à partir </w:t>
      </w:r>
      <w:r w:rsidRPr="00075AA0">
        <w:t>du</w:t>
      </w:r>
      <w:r>
        <w:t xml:space="preserve"> </w:t>
      </w:r>
      <w:r w:rsidRPr="000C22C8">
        <w:rPr>
          <w:i/>
        </w:rPr>
        <w:t>Child Psychotherapy Q-set</w:t>
      </w:r>
      <w:r w:rsidRPr="00075AA0">
        <w:t xml:space="preserve"> </w:t>
      </w:r>
      <w:r>
        <w:t>(</w:t>
      </w:r>
      <w:r w:rsidRPr="00075AA0">
        <w:t>CPQ</w:t>
      </w:r>
      <w:r>
        <w:t>)</w:t>
      </w:r>
      <w:r>
        <w:rPr>
          <w:rStyle w:val="Marquenotebasdepage"/>
        </w:rPr>
        <w:footnoteReference w:id="5"/>
      </w:r>
      <w:r>
        <w:t xml:space="preserve"> </w:t>
      </w:r>
      <w:r w:rsidR="009A399C">
        <w:t xml:space="preserve">. Elle </w:t>
      </w:r>
      <w:r w:rsidR="00EB65ED">
        <w:t>est issue de</w:t>
      </w:r>
      <w:r w:rsidR="009A399C">
        <w:t xml:space="preserve"> l’observation de ses items </w:t>
      </w:r>
      <w:r w:rsidR="009A399C" w:rsidRPr="009A399C">
        <w:rPr>
          <w:i/>
        </w:rPr>
        <w:t>les plus caractéristiques</w:t>
      </w:r>
      <w:r w:rsidR="009A399C">
        <w:t xml:space="preserve">, en moyenne et </w:t>
      </w:r>
      <w:r w:rsidR="009A399C" w:rsidRPr="00075AA0">
        <w:t>à différents temps,</w:t>
      </w:r>
      <w:r w:rsidR="009A399C">
        <w:t xml:space="preserve"> du niveau de leur variation,</w:t>
      </w:r>
      <w:r w:rsidR="009A399C" w:rsidRPr="00075AA0">
        <w:t xml:space="preserve"> et </w:t>
      </w:r>
      <w:r w:rsidR="009A399C">
        <w:t xml:space="preserve">du poids respectif </w:t>
      </w:r>
      <w:r w:rsidR="009A399C" w:rsidRPr="00075AA0">
        <w:t>des facteurs potentiels de changement (</w:t>
      </w:r>
      <w:r w:rsidR="009A399C" w:rsidRPr="00075AA0">
        <w:rPr>
          <w:i/>
          <w:iCs/>
        </w:rPr>
        <w:t>médiateurs</w:t>
      </w:r>
      <w:r w:rsidR="009A399C" w:rsidRPr="00075AA0">
        <w:t>)</w:t>
      </w:r>
      <w:r w:rsidR="00EB65ED">
        <w:t>.</w:t>
      </w:r>
    </w:p>
    <w:p w14:paraId="4A4C1DC0" w14:textId="5BA9DAD7" w:rsidR="00A840FF" w:rsidRPr="00075AA0" w:rsidRDefault="00A840FF" w:rsidP="00A840FF">
      <w:r>
        <w:t xml:space="preserve">Les </w:t>
      </w:r>
      <w:r w:rsidRPr="00075AA0">
        <w:t>changements manifestes</w:t>
      </w:r>
      <w:r w:rsidR="009A399C">
        <w:t>, leur intensité</w:t>
      </w:r>
      <w:r>
        <w:t xml:space="preserve"> et leur chronologie</w:t>
      </w:r>
      <w:r w:rsidRPr="00075AA0">
        <w:t xml:space="preserve"> </w:t>
      </w:r>
      <w:r>
        <w:t xml:space="preserve">sont mis en relation avec </w:t>
      </w:r>
      <w:r w:rsidRPr="00075AA0">
        <w:t>différents facteurs de changement</w:t>
      </w:r>
      <w:r>
        <w:t xml:space="preserve"> et avec les modérateurs.</w:t>
      </w:r>
    </w:p>
    <w:p w14:paraId="651E3A7F" w14:textId="77777777" w:rsidR="00A840FF" w:rsidRPr="00075AA0" w:rsidRDefault="00A840FF" w:rsidP="00A840FF">
      <w:r w:rsidRPr="00075AA0">
        <w:t>Pour</w:t>
      </w:r>
      <w:r>
        <w:rPr>
          <w:i/>
          <w:iCs/>
        </w:rPr>
        <w:t xml:space="preserve"> </w:t>
      </w:r>
      <w:r w:rsidRPr="00561152">
        <w:rPr>
          <w:i/>
          <w:iCs/>
        </w:rPr>
        <w:t>n</w:t>
      </w:r>
      <w:r w:rsidRPr="00075AA0">
        <w:rPr>
          <w:i/>
          <w:iCs/>
        </w:rPr>
        <w:t xml:space="preserve"> </w:t>
      </w:r>
      <w:r w:rsidRPr="00075AA0">
        <w:t>cas</w:t>
      </w:r>
    </w:p>
    <w:p w14:paraId="53B6FB9E" w14:textId="77777777" w:rsidR="00A840FF" w:rsidRPr="00075AA0" w:rsidRDefault="00A840FF" w:rsidP="00A840FF">
      <w:r>
        <w:t>Les c</w:t>
      </w:r>
      <w:r w:rsidRPr="00075AA0">
        <w:t xml:space="preserve">hangements </w:t>
      </w:r>
      <w:r>
        <w:t xml:space="preserve">manifestes et leur chronologie sont étudiés </w:t>
      </w:r>
      <w:r w:rsidRPr="00075AA0">
        <w:t xml:space="preserve">à partir de </w:t>
      </w:r>
      <w:r w:rsidRPr="00075AA0">
        <w:rPr>
          <w:i/>
          <w:iCs/>
        </w:rPr>
        <w:t>n</w:t>
      </w:r>
      <w:r w:rsidRPr="00075AA0">
        <w:t xml:space="preserve"> cas regroupés</w:t>
      </w:r>
      <w:r>
        <w:t>.</w:t>
      </w:r>
    </w:p>
    <w:p w14:paraId="2DDFC24D" w14:textId="77777777" w:rsidR="00A840FF" w:rsidRDefault="00A840FF" w:rsidP="00A840FF">
      <w:r>
        <w:t xml:space="preserve">L’analyse du </w:t>
      </w:r>
      <w:r w:rsidRPr="00075AA0">
        <w:t>processus</w:t>
      </w:r>
      <w:r>
        <w:t xml:space="preserve"> est réalisée à partir des items les plus caractéristiques, en définissant ceux qui ont </w:t>
      </w:r>
      <w:r w:rsidRPr="00075AA0">
        <w:t>le plus changé</w:t>
      </w:r>
      <w:r>
        <w:t>, et des</w:t>
      </w:r>
      <w:r w:rsidRPr="00075AA0">
        <w:t xml:space="preserve"> valeurs moyennes </w:t>
      </w:r>
      <w:r>
        <w:t>de 5</w:t>
      </w:r>
      <w:r w:rsidRPr="00075AA0">
        <w:t xml:space="preserve"> </w:t>
      </w:r>
      <w:r>
        <w:t xml:space="preserve">autres </w:t>
      </w:r>
      <w:r w:rsidRPr="00075AA0">
        <w:t>facteurs</w:t>
      </w:r>
      <w:r>
        <w:t xml:space="preserve"> principaux</w:t>
      </w:r>
      <w:r w:rsidRPr="00075AA0">
        <w:t xml:space="preserve"> dans </w:t>
      </w:r>
      <w:r w:rsidRPr="00075AA0">
        <w:rPr>
          <w:i/>
          <w:iCs/>
        </w:rPr>
        <w:t>n</w:t>
      </w:r>
      <w:r>
        <w:t xml:space="preserve"> cas. Ces cinq facteurs concernent l’alliance thérapeutique et quatre configurations thérapeutiques relatives aux principales fonctions pivots potentiellement impliquées dans les changements : expression et conscience des affects, interprétation et signification des comportements, communication et verbalisation, conseils et interventions à propos des comportements. L’alliance thérapeutique est considérée globalement, et à partir de sous facteurs concernant le patient (engagement vs résistance, le transfert exprimé et la participation aux activités), le thérapeute (engagement et l’ajustement technique) et leur interaction. </w:t>
      </w:r>
    </w:p>
    <w:p w14:paraId="7C2DDF02" w14:textId="4AAE5D57" w:rsidR="00A840FF" w:rsidRPr="00075AA0" w:rsidRDefault="00A840FF" w:rsidP="00A840FF">
      <w:r>
        <w:t>A partir de la comparaison des valeurs moyennes de ces 6</w:t>
      </w:r>
      <w:r w:rsidRPr="00075AA0">
        <w:t xml:space="preserve"> facteurs dans </w:t>
      </w:r>
      <w:r>
        <w:t>chacun des</w:t>
      </w:r>
      <w:r w:rsidRPr="00075AA0">
        <w:t xml:space="preserve"> cas, </w:t>
      </w:r>
      <w:r>
        <w:t xml:space="preserve">une </w:t>
      </w:r>
      <w:r w:rsidRPr="00075AA0">
        <w:t>recherche de</w:t>
      </w:r>
      <w:r>
        <w:t>s</w:t>
      </w:r>
      <w:r w:rsidRPr="00075AA0">
        <w:t xml:space="preserve"> groupes analogues et différents</w:t>
      </w:r>
      <w:r>
        <w:t xml:space="preserve"> est réalisée</w:t>
      </w:r>
      <w:r w:rsidR="003E1B41">
        <w:rPr>
          <w:rStyle w:val="Marquenotebasdepage"/>
        </w:rPr>
        <w:footnoteReference w:id="6"/>
      </w:r>
      <w:r w:rsidR="00161A7D">
        <w:rPr>
          <w:rStyle w:val="Marquenotebasdepage"/>
        </w:rPr>
        <w:footnoteReference w:id="7"/>
      </w:r>
      <w:r w:rsidR="00530806">
        <w:rPr>
          <w:rStyle w:val="Marquenotebasdepage"/>
        </w:rPr>
        <w:footnoteReference w:id="8"/>
      </w:r>
      <w:r w:rsidR="00530806">
        <w:rPr>
          <w:rStyle w:val="Marquenotebasdepage"/>
        </w:rPr>
        <w:footnoteReference w:id="9"/>
      </w:r>
      <w:r w:rsidR="00732DA7">
        <w:rPr>
          <w:rStyle w:val="Marquenotebasdepage"/>
        </w:rPr>
        <w:footnoteReference w:id="10"/>
      </w:r>
    </w:p>
    <w:p w14:paraId="06D1442B" w14:textId="77777777" w:rsidR="00A840FF" w:rsidRPr="00075AA0" w:rsidRDefault="00A840FF" w:rsidP="00A840FF">
      <w:r>
        <w:t>Les</w:t>
      </w:r>
      <w:r w:rsidRPr="00075AA0">
        <w:t xml:space="preserve"> différences dans les changements</w:t>
      </w:r>
      <w:r>
        <w:t xml:space="preserve"> sont identifiées et analysées</w:t>
      </w:r>
      <w:r w:rsidRPr="00075AA0">
        <w:t xml:space="preserve"> et </w:t>
      </w:r>
      <w:r>
        <w:t xml:space="preserve">des </w:t>
      </w:r>
      <w:r w:rsidRPr="00075AA0">
        <w:t>hypothèses sur leur origine (modérateurs et facteurs)</w:t>
      </w:r>
      <w:r>
        <w:t xml:space="preserve"> sont proposées.</w:t>
      </w:r>
    </w:p>
    <w:p w14:paraId="5F97D3A6" w14:textId="379E3332" w:rsidR="00A840FF" w:rsidRPr="00075AA0" w:rsidRDefault="00A840FF" w:rsidP="00A840FF">
      <w:r>
        <w:lastRenderedPageBreak/>
        <w:t>Enfin, une r</w:t>
      </w:r>
      <w:r w:rsidRPr="00075AA0">
        <w:t>echerche de corrélations e</w:t>
      </w:r>
      <w:r>
        <w:t xml:space="preserve">ntre les changements manifestes et leur temporalité et </w:t>
      </w:r>
      <w:r w:rsidRPr="00075AA0">
        <w:t xml:space="preserve">les </w:t>
      </w:r>
      <w:r>
        <w:t>caractéristiques du</w:t>
      </w:r>
      <w:r w:rsidRPr="00075AA0">
        <w:t xml:space="preserve"> processus</w:t>
      </w:r>
      <w:r>
        <w:t xml:space="preserve"> dans son déroulement longitudinal est réalisée. </w:t>
      </w:r>
    </w:p>
    <w:p w14:paraId="5E9F5F32" w14:textId="77777777" w:rsidR="00A840FF" w:rsidRPr="00070BF3" w:rsidRDefault="00A840FF" w:rsidP="00A840FF">
      <w:pPr>
        <w:rPr>
          <w:b/>
          <w:color w:val="1F497D" w:themeColor="text2"/>
        </w:rPr>
      </w:pPr>
      <w:r w:rsidRPr="00070BF3">
        <w:rPr>
          <w:b/>
          <w:color w:val="1F497D" w:themeColor="text2"/>
        </w:rPr>
        <w:t>Changements manifestes pour 10 cas</w:t>
      </w:r>
      <w:r>
        <w:rPr>
          <w:b/>
          <w:color w:val="1F497D" w:themeColor="text2"/>
        </w:rPr>
        <w:t xml:space="preserve"> sur une année de thérapie</w:t>
      </w:r>
    </w:p>
    <w:p w14:paraId="2313DD7A" w14:textId="099EA9C7" w:rsidR="00A840FF" w:rsidRDefault="00A840FF" w:rsidP="00A840FF">
      <w:r>
        <w:t>Les scores</w:t>
      </w:r>
      <w:r w:rsidR="009B77B4">
        <w:t xml:space="preserve"> de l’ECAR se rapportent à 3 dimensions : globale, relationnelle et émotionnelle/psychomotrice. Les scores</w:t>
      </w:r>
      <w:r>
        <w:t xml:space="preserve"> moyens globaux </w:t>
      </w:r>
      <w:r w:rsidR="009B77B4">
        <w:t>de cette échelle</w:t>
      </w:r>
      <w:r>
        <w:t xml:space="preserve"> se réduisent </w:t>
      </w:r>
      <w:r w:rsidR="00AA58BD">
        <w:t>progressivement de</w:t>
      </w:r>
      <w:r w:rsidR="00F32FD1">
        <w:t xml:space="preserve"> plus de la</w:t>
      </w:r>
      <w:r w:rsidR="00AA58BD">
        <w:t xml:space="preserve"> moitié (44,40</w:t>
      </w:r>
      <w:r>
        <w:t>-</w:t>
      </w:r>
      <w:r w:rsidR="00AA58BD">
        <w:t>20,69</w:t>
      </w:r>
      <w:r w:rsidR="009B77B4">
        <w:t>). Il existe également</w:t>
      </w:r>
      <w:r>
        <w:t xml:space="preserve"> une réduction de </w:t>
      </w:r>
      <w:r w:rsidR="00AA58BD">
        <w:t>55,93</w:t>
      </w:r>
      <w:r w:rsidRPr="005A08CC">
        <w:t xml:space="preserve"> </w:t>
      </w:r>
      <w:r>
        <w:t xml:space="preserve">à </w:t>
      </w:r>
      <w:r w:rsidR="00AA58BD">
        <w:t>26,76</w:t>
      </w:r>
      <w:r>
        <w:t xml:space="preserve"> </w:t>
      </w:r>
      <w:r w:rsidR="009B77B4">
        <w:t>du score</w:t>
      </w:r>
      <w:r>
        <w:t xml:space="preserve"> </w:t>
      </w:r>
      <w:r w:rsidR="009B77B4">
        <w:t>de</w:t>
      </w:r>
      <w:r>
        <w:t xml:space="preserve"> d</w:t>
      </w:r>
      <w:r w:rsidR="00AA58BD">
        <w:t>éficience relationnelle et de 42,36</w:t>
      </w:r>
      <w:r>
        <w:t xml:space="preserve"> à </w:t>
      </w:r>
      <w:r w:rsidR="00AA58BD">
        <w:t>15,28</w:t>
      </w:r>
      <w:r w:rsidR="00B13AC4">
        <w:t xml:space="preserve"> de l</w:t>
      </w:r>
      <w:r>
        <w:t>’insuffisance modulatrice.</w:t>
      </w:r>
    </w:p>
    <w:p w14:paraId="4C2462C4" w14:textId="77777777" w:rsidR="00A840FF" w:rsidRDefault="00A840FF" w:rsidP="00A840FF">
      <w:pPr>
        <w:rPr>
          <w:rFonts w:cs="Arial"/>
        </w:rPr>
      </w:pPr>
      <w:r>
        <w:t>Les scores de l’</w:t>
      </w:r>
      <w:r w:rsidRPr="00075AA0">
        <w:t xml:space="preserve">EPCA </w:t>
      </w:r>
      <w:r>
        <w:t xml:space="preserve">se rapportent à 3 dimensions : la pathologie persistante, le développement acquis et le développement temporaire. </w:t>
      </w:r>
      <w:r>
        <w:rPr>
          <w:rFonts w:cs="Arial"/>
        </w:rPr>
        <w:t xml:space="preserve">Cette dernière dimension est constituée d’items qui </w:t>
      </w:r>
      <w:r w:rsidRPr="00CC044C">
        <w:rPr>
          <w:rFonts w:cs="Arial"/>
        </w:rPr>
        <w:t xml:space="preserve">décrivent des </w:t>
      </w:r>
      <w:r>
        <w:rPr>
          <w:rFonts w:cs="Arial"/>
        </w:rPr>
        <w:t>manifestations</w:t>
      </w:r>
      <w:r w:rsidRPr="00CC044C">
        <w:rPr>
          <w:rFonts w:cs="Arial"/>
        </w:rPr>
        <w:t xml:space="preserve"> qui peuvent sembler pathologiques, mais qui traduisent un processus de développement en cours (Emergence Développementale Temporaire).</w:t>
      </w:r>
    </w:p>
    <w:p w14:paraId="0352A151" w14:textId="7A75126A" w:rsidR="00A840FF" w:rsidRDefault="00790C72" w:rsidP="00A840FF">
      <w:pPr>
        <w:rPr>
          <w:rFonts w:cs="Arial"/>
        </w:rPr>
      </w:pPr>
      <w:r>
        <w:rPr>
          <w:rFonts w:cs="Arial"/>
        </w:rPr>
        <w:t>Les scores de</w:t>
      </w:r>
      <w:r w:rsidR="00A840FF">
        <w:rPr>
          <w:rFonts w:cs="Arial"/>
        </w:rPr>
        <w:t xml:space="preserve"> la dimension pathologie  passent progressivement de </w:t>
      </w:r>
      <w:r>
        <w:rPr>
          <w:rFonts w:cs="Arial"/>
        </w:rPr>
        <w:t>24,4</w:t>
      </w:r>
      <w:r w:rsidR="00A840FF">
        <w:rPr>
          <w:rFonts w:cs="Arial"/>
        </w:rPr>
        <w:t xml:space="preserve"> à </w:t>
      </w:r>
      <w:r>
        <w:rPr>
          <w:rFonts w:cs="Arial"/>
        </w:rPr>
        <w:t>14,9</w:t>
      </w:r>
      <w:r w:rsidR="00A840FF">
        <w:rPr>
          <w:rFonts w:cs="Arial"/>
        </w:rPr>
        <w:t xml:space="preserve">; </w:t>
      </w:r>
      <w:r>
        <w:rPr>
          <w:rFonts w:cs="Arial"/>
        </w:rPr>
        <w:t>ceux de</w:t>
      </w:r>
      <w:r w:rsidR="00A840FF">
        <w:rPr>
          <w:rFonts w:cs="Arial"/>
        </w:rPr>
        <w:t xml:space="preserve"> la dimension développement acquis de </w:t>
      </w:r>
      <w:r>
        <w:rPr>
          <w:rFonts w:cs="Arial"/>
        </w:rPr>
        <w:t>30,7</w:t>
      </w:r>
      <w:r w:rsidR="00A840FF">
        <w:rPr>
          <w:rFonts w:cs="Arial"/>
        </w:rPr>
        <w:t xml:space="preserve"> à </w:t>
      </w:r>
      <w:r>
        <w:rPr>
          <w:rFonts w:cs="Arial"/>
        </w:rPr>
        <w:t>43,6</w:t>
      </w:r>
      <w:r w:rsidR="00A840FF">
        <w:rPr>
          <w:rFonts w:cs="Arial"/>
        </w:rPr>
        <w:t xml:space="preserve"> et le score de développement temporaire</w:t>
      </w:r>
      <w:r w:rsidR="00914B2B">
        <w:rPr>
          <w:rFonts w:cs="Arial"/>
        </w:rPr>
        <w:t xml:space="preserve"> qui est un indicateur de la dynamique développementale</w:t>
      </w:r>
      <w:r w:rsidR="00A840FF">
        <w:rPr>
          <w:rFonts w:cs="Arial"/>
        </w:rPr>
        <w:t xml:space="preserve"> reste sensiblement stable de </w:t>
      </w:r>
      <w:r>
        <w:rPr>
          <w:rFonts w:cs="Arial"/>
        </w:rPr>
        <w:t>19,2</w:t>
      </w:r>
      <w:r w:rsidR="00A840FF">
        <w:rPr>
          <w:rFonts w:cs="Arial"/>
        </w:rPr>
        <w:t xml:space="preserve"> à </w:t>
      </w:r>
      <w:r>
        <w:rPr>
          <w:rFonts w:cs="Arial"/>
        </w:rPr>
        <w:t>19,7</w:t>
      </w:r>
      <w:r w:rsidR="00A840FF">
        <w:rPr>
          <w:rFonts w:cs="Arial"/>
        </w:rPr>
        <w:t>.</w:t>
      </w:r>
    </w:p>
    <w:p w14:paraId="5C6F10D8" w14:textId="72E96B15" w:rsidR="00A840FF" w:rsidRPr="00A840FF" w:rsidRDefault="00A840FF" w:rsidP="00A840FF">
      <w:pPr>
        <w:rPr>
          <w:rFonts w:cs="Arial"/>
          <w:b/>
          <w:color w:val="1F497D" w:themeColor="text2"/>
        </w:rPr>
      </w:pPr>
      <w:r w:rsidRPr="00CD44D4">
        <w:rPr>
          <w:rFonts w:cs="Arial"/>
          <w:b/>
          <w:color w:val="1F497D" w:themeColor="text2"/>
        </w:rPr>
        <w:t>Le processus et son évolution</w:t>
      </w:r>
    </w:p>
    <w:p w14:paraId="351E3640" w14:textId="3F8FBD7D" w:rsidR="00A840FF" w:rsidRDefault="00A840FF" w:rsidP="00A840FF">
      <w:pPr>
        <w:rPr>
          <w:lang w:eastAsia="ja-JP"/>
        </w:rPr>
      </w:pPr>
      <w:r w:rsidRPr="009D3086">
        <w:rPr>
          <w:i/>
        </w:rPr>
        <w:t xml:space="preserve">Les </w:t>
      </w:r>
      <w:r>
        <w:rPr>
          <w:i/>
        </w:rPr>
        <w:t>i</w:t>
      </w:r>
      <w:r w:rsidRPr="009D3086">
        <w:rPr>
          <w:i/>
        </w:rPr>
        <w:t>tems les plus caractéristiques</w:t>
      </w:r>
      <w:r w:rsidRPr="00075AA0">
        <w:t xml:space="preserve"> </w:t>
      </w:r>
      <w:r>
        <w:t xml:space="preserve">du </w:t>
      </w:r>
      <w:r w:rsidRPr="00075AA0">
        <w:t>CPQ  sur une période d</w:t>
      </w:r>
      <w:r w:rsidRPr="00075AA0">
        <w:rPr>
          <w:lang w:val="ja-JP"/>
        </w:rPr>
        <w:t>’</w:t>
      </w:r>
      <w:r w:rsidRPr="00075AA0">
        <w:rPr>
          <w:lang w:eastAsia="ja-JP"/>
        </w:rPr>
        <w:t xml:space="preserve">un an </w:t>
      </w:r>
      <w:r w:rsidR="00914B2B">
        <w:rPr>
          <w:lang w:eastAsia="ja-JP"/>
        </w:rPr>
        <w:t>pour les 12</w:t>
      </w:r>
      <w:r w:rsidRPr="00075AA0">
        <w:rPr>
          <w:lang w:eastAsia="ja-JP"/>
        </w:rPr>
        <w:t xml:space="preserve"> patients autiste (score CPQ ≤-2 ou ≥ 2)</w:t>
      </w:r>
      <w:r>
        <w:rPr>
          <w:lang w:eastAsia="ja-JP"/>
        </w:rPr>
        <w:t xml:space="preserve"> sont les suivants : </w:t>
      </w:r>
    </w:p>
    <w:p w14:paraId="6313F3D0" w14:textId="55E3DC02" w:rsidR="00A840FF" w:rsidRPr="00A840FF" w:rsidRDefault="00914B2B" w:rsidP="00A840FF">
      <w:pPr>
        <w:spacing w:after="120"/>
        <w:ind w:left="425" w:firstLine="1"/>
        <w:rPr>
          <w:rFonts w:ascii="Helvetica" w:hAnsi="Helvetica" w:cs="Arial"/>
          <w:sz w:val="22"/>
          <w:szCs w:val="22"/>
          <w:lang w:eastAsia="ja-JP"/>
        </w:rPr>
      </w:pPr>
      <w:r>
        <w:rPr>
          <w:rFonts w:ascii="Helvetica" w:hAnsi="Helvetica" w:cs="Arial"/>
          <w:sz w:val="22"/>
          <w:szCs w:val="22"/>
          <w:lang w:eastAsia="ja-JP"/>
        </w:rPr>
        <w:t>0</w:t>
      </w:r>
      <w:r w:rsidR="00A840FF" w:rsidRPr="00A840FF">
        <w:rPr>
          <w:rFonts w:ascii="Helvetica" w:hAnsi="Helvetica" w:cs="Arial"/>
          <w:sz w:val="22"/>
          <w:szCs w:val="22"/>
          <w:lang w:eastAsia="ja-JP"/>
        </w:rPr>
        <w:t>6</w:t>
      </w:r>
      <w:r>
        <w:rPr>
          <w:rFonts w:ascii="Helvetica" w:hAnsi="Helvetica" w:cs="Arial"/>
          <w:sz w:val="22"/>
          <w:szCs w:val="22"/>
          <w:lang w:eastAsia="ja-JP"/>
        </w:rPr>
        <w:t xml:space="preserve">. </w:t>
      </w:r>
      <w:r w:rsidR="00A840FF" w:rsidRPr="00A840FF">
        <w:rPr>
          <w:rFonts w:ascii="Helvetica" w:hAnsi="Helvetica" w:cs="Arial"/>
          <w:sz w:val="22"/>
          <w:szCs w:val="22"/>
          <w:lang w:eastAsia="ja-JP"/>
        </w:rPr>
        <w:t>Le thérapeute est sensible aux sentiments de l’enfant.</w:t>
      </w:r>
    </w:p>
    <w:p w14:paraId="0F7D661B" w14:textId="2F56EBD2"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47</w:t>
      </w:r>
      <w:r w:rsidR="00914B2B">
        <w:rPr>
          <w:rFonts w:ascii="Helvetica" w:hAnsi="Helvetica" w:cs="Arial"/>
          <w:sz w:val="22"/>
          <w:szCs w:val="22"/>
          <w:lang w:eastAsia="ja-JP"/>
        </w:rPr>
        <w:t xml:space="preserve">. </w:t>
      </w:r>
      <w:r w:rsidRPr="00A840FF">
        <w:rPr>
          <w:rFonts w:ascii="Helvetica" w:hAnsi="Helvetica" w:cs="Arial"/>
          <w:sz w:val="22"/>
          <w:szCs w:val="22"/>
          <w:lang w:eastAsia="ja-JP"/>
        </w:rPr>
        <w:t>Quand l’interaction avec l’enfant est difficile, le thérapeute s’adapte à l’enfant.</w:t>
      </w:r>
    </w:p>
    <w:p w14:paraId="58C2D0BB" w14:textId="4F3275D2" w:rsidR="00A840FF" w:rsidRPr="00A840FF" w:rsidRDefault="00A840FF" w:rsidP="00A840FF">
      <w:pPr>
        <w:spacing w:after="120"/>
        <w:ind w:left="425"/>
        <w:rPr>
          <w:rFonts w:ascii="Helvetica" w:hAnsi="Helvetica" w:cs="Arial"/>
          <w:sz w:val="22"/>
          <w:szCs w:val="22"/>
          <w:lang w:eastAsia="ja-JP"/>
        </w:rPr>
      </w:pPr>
      <w:r w:rsidRPr="00A840FF">
        <w:rPr>
          <w:rFonts w:ascii="Helvetica" w:hAnsi="Helvetica" w:cs="Arial"/>
          <w:sz w:val="22"/>
          <w:szCs w:val="22"/>
          <w:lang w:eastAsia="ja-JP"/>
        </w:rPr>
        <w:t>77</w:t>
      </w:r>
      <w:r w:rsidR="00914B2B">
        <w:rPr>
          <w:rFonts w:ascii="Helvetica" w:hAnsi="Helvetica" w:cs="Arial"/>
          <w:sz w:val="22"/>
          <w:szCs w:val="22"/>
          <w:lang w:eastAsia="ja-JP"/>
        </w:rPr>
        <w:t xml:space="preserve">. </w:t>
      </w:r>
      <w:r w:rsidRPr="00A840FF">
        <w:rPr>
          <w:rFonts w:ascii="Helvetica" w:hAnsi="Helvetica" w:cs="Arial"/>
          <w:sz w:val="22"/>
          <w:szCs w:val="22"/>
          <w:lang w:eastAsia="ja-JP"/>
        </w:rPr>
        <w:t>L’interaction du thérapeute avec l’enfant est adaptée au niveau du développement de l’enfant.</w:t>
      </w:r>
    </w:p>
    <w:p w14:paraId="4E7CF945" w14:textId="631D3237" w:rsidR="00A840FF" w:rsidRPr="00A840FF" w:rsidRDefault="00A840FF" w:rsidP="00A840FF">
      <w:pPr>
        <w:spacing w:after="120"/>
        <w:ind w:left="425"/>
        <w:rPr>
          <w:rFonts w:ascii="Helvetica" w:hAnsi="Helvetica" w:cs="Arial"/>
          <w:sz w:val="22"/>
          <w:szCs w:val="22"/>
        </w:rPr>
      </w:pPr>
      <w:r w:rsidRPr="00A840FF">
        <w:rPr>
          <w:rFonts w:ascii="Helvetica" w:hAnsi="Helvetica" w:cs="Arial"/>
          <w:sz w:val="22"/>
          <w:szCs w:val="22"/>
        </w:rPr>
        <w:t>24</w:t>
      </w:r>
      <w:r w:rsidR="00914B2B">
        <w:rPr>
          <w:rFonts w:ascii="Helvetica" w:hAnsi="Helvetica" w:cs="Arial"/>
          <w:sz w:val="22"/>
          <w:szCs w:val="22"/>
        </w:rPr>
        <w:t xml:space="preserve">. R </w:t>
      </w:r>
      <w:r w:rsidRPr="00A840FF">
        <w:rPr>
          <w:rFonts w:ascii="Helvetica" w:hAnsi="Helvetica" w:cs="Arial"/>
          <w:sz w:val="22"/>
          <w:szCs w:val="22"/>
        </w:rPr>
        <w:t>Les conflits émotionnels du thérapeute n’interfèrent pas dans la relation thérapeutique.</w:t>
      </w:r>
    </w:p>
    <w:p w14:paraId="0E4ECB5B" w14:textId="32FD9BBE" w:rsidR="00A840FF" w:rsidRDefault="00914B2B" w:rsidP="00A840FF">
      <w:pPr>
        <w:spacing w:after="120"/>
        <w:ind w:left="425"/>
        <w:rPr>
          <w:rFonts w:ascii="Helvetica" w:hAnsi="Helvetica" w:cs="Arial"/>
          <w:sz w:val="22"/>
          <w:szCs w:val="22"/>
        </w:rPr>
      </w:pPr>
      <w:r>
        <w:rPr>
          <w:rFonts w:ascii="Helvetica" w:hAnsi="Helvetica" w:cs="Arial"/>
          <w:sz w:val="22"/>
          <w:szCs w:val="22"/>
        </w:rPr>
        <w:t>0</w:t>
      </w:r>
      <w:r w:rsidR="00A840FF" w:rsidRPr="00A840FF">
        <w:rPr>
          <w:rFonts w:ascii="Helvetica" w:hAnsi="Helvetica" w:cs="Arial"/>
          <w:sz w:val="22"/>
          <w:szCs w:val="22"/>
        </w:rPr>
        <w:t>9</w:t>
      </w:r>
      <w:r>
        <w:rPr>
          <w:rFonts w:ascii="Helvetica" w:hAnsi="Helvetica" w:cs="Arial"/>
          <w:sz w:val="22"/>
          <w:szCs w:val="22"/>
        </w:rPr>
        <w:t xml:space="preserve">. R </w:t>
      </w:r>
      <w:r w:rsidR="00A840FF" w:rsidRPr="00A840FF">
        <w:rPr>
          <w:rFonts w:ascii="Helvetica" w:hAnsi="Helvetica" w:cs="Arial"/>
          <w:sz w:val="22"/>
          <w:szCs w:val="22"/>
        </w:rPr>
        <w:t>Le thérapeute est impliqué affectivement.</w:t>
      </w:r>
    </w:p>
    <w:p w14:paraId="311958C7" w14:textId="77777777" w:rsidR="00C85702" w:rsidRPr="00A840FF" w:rsidRDefault="00C85702" w:rsidP="00A840FF">
      <w:pPr>
        <w:spacing w:after="120"/>
        <w:ind w:left="425"/>
        <w:rPr>
          <w:rFonts w:ascii="Helvetica" w:hAnsi="Helvetica" w:cs="Arial"/>
          <w:sz w:val="22"/>
          <w:szCs w:val="22"/>
        </w:rPr>
      </w:pPr>
    </w:p>
    <w:p w14:paraId="3722123D" w14:textId="76D26B96" w:rsidR="00A840FF" w:rsidRDefault="00A840FF" w:rsidP="00A840FF">
      <w:r w:rsidRPr="009D3086">
        <w:rPr>
          <w:i/>
        </w:rPr>
        <w:t>Les scores moyens relatifs aux facteurs</w:t>
      </w:r>
      <w:r>
        <w:t xml:space="preserve"> (incluant les sous-facteurs relatifs à l’alliance thérapeutique sont résumés dans le tableau ci-dessous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798"/>
        <w:gridCol w:w="799"/>
        <w:gridCol w:w="799"/>
        <w:gridCol w:w="799"/>
        <w:gridCol w:w="799"/>
        <w:gridCol w:w="799"/>
        <w:gridCol w:w="799"/>
        <w:gridCol w:w="799"/>
        <w:gridCol w:w="799"/>
        <w:gridCol w:w="799"/>
        <w:gridCol w:w="799"/>
      </w:tblGrid>
      <w:tr w:rsidR="00A840FF" w:rsidRPr="00294822" w14:paraId="2ED56E76" w14:textId="77777777" w:rsidTr="00BA144E">
        <w:trPr>
          <w:trHeight w:val="260"/>
        </w:trPr>
        <w:tc>
          <w:tcPr>
            <w:tcW w:w="1101" w:type="dxa"/>
            <w:tcBorders>
              <w:top w:val="single" w:sz="4" w:space="0" w:color="auto"/>
              <w:left w:val="single" w:sz="4" w:space="0" w:color="auto"/>
              <w:bottom w:val="nil"/>
              <w:right w:val="single" w:sz="4" w:space="0" w:color="auto"/>
            </w:tcBorders>
            <w:shd w:val="clear" w:color="auto" w:fill="FABF8F" w:themeFill="accent6" w:themeFillTint="99"/>
            <w:noWrap/>
            <w:vAlign w:val="center"/>
            <w:hideMark/>
          </w:tcPr>
          <w:p w14:paraId="31227EB6" w14:textId="77777777" w:rsidR="00A840FF" w:rsidRPr="00DC4166" w:rsidRDefault="00A840FF" w:rsidP="008B0636">
            <w:pPr>
              <w:jc w:val="center"/>
              <w:rPr>
                <w:rFonts w:ascii="Verdana" w:hAnsi="Verdana"/>
                <w:b/>
                <w:bCs/>
                <w:sz w:val="20"/>
                <w:szCs w:val="20"/>
              </w:rPr>
            </w:pPr>
            <w:r w:rsidRPr="00DC4166">
              <w:rPr>
                <w:rFonts w:ascii="Verdana" w:hAnsi="Verdana"/>
                <w:b/>
                <w:bCs/>
                <w:sz w:val="20"/>
                <w:szCs w:val="20"/>
              </w:rPr>
              <w:t> </w:t>
            </w:r>
          </w:p>
        </w:tc>
        <w:tc>
          <w:tcPr>
            <w:tcW w:w="798" w:type="dxa"/>
            <w:tcBorders>
              <w:left w:val="single" w:sz="4" w:space="0" w:color="auto"/>
            </w:tcBorders>
            <w:shd w:val="clear" w:color="auto" w:fill="FABF8F" w:themeFill="accent6" w:themeFillTint="99"/>
            <w:vAlign w:val="center"/>
            <w:hideMark/>
          </w:tcPr>
          <w:p w14:paraId="1363C9B6"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EP</w:t>
            </w:r>
          </w:p>
        </w:tc>
        <w:tc>
          <w:tcPr>
            <w:tcW w:w="799" w:type="dxa"/>
            <w:shd w:val="clear" w:color="auto" w:fill="FABF8F" w:themeFill="accent6" w:themeFillTint="99"/>
            <w:vAlign w:val="center"/>
            <w:hideMark/>
          </w:tcPr>
          <w:p w14:paraId="763E0A6E"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TP</w:t>
            </w:r>
          </w:p>
        </w:tc>
        <w:tc>
          <w:tcPr>
            <w:tcW w:w="799" w:type="dxa"/>
            <w:shd w:val="clear" w:color="auto" w:fill="FABF8F" w:themeFill="accent6" w:themeFillTint="99"/>
            <w:noWrap/>
            <w:vAlign w:val="center"/>
            <w:hideMark/>
          </w:tcPr>
          <w:p w14:paraId="45230A75"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PP</w:t>
            </w:r>
          </w:p>
        </w:tc>
        <w:tc>
          <w:tcPr>
            <w:tcW w:w="799" w:type="dxa"/>
            <w:shd w:val="clear" w:color="auto" w:fill="FABF8F" w:themeFill="accent6" w:themeFillTint="99"/>
            <w:vAlign w:val="center"/>
            <w:hideMark/>
          </w:tcPr>
          <w:p w14:paraId="6C5504F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AL</w:t>
            </w:r>
          </w:p>
        </w:tc>
        <w:tc>
          <w:tcPr>
            <w:tcW w:w="799" w:type="dxa"/>
            <w:shd w:val="clear" w:color="auto" w:fill="FABF8F" w:themeFill="accent6" w:themeFillTint="99"/>
            <w:vAlign w:val="center"/>
            <w:hideMark/>
          </w:tcPr>
          <w:p w14:paraId="14AB749C"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ET</w:t>
            </w:r>
          </w:p>
        </w:tc>
        <w:tc>
          <w:tcPr>
            <w:tcW w:w="799" w:type="dxa"/>
            <w:shd w:val="clear" w:color="auto" w:fill="FABF8F" w:themeFill="accent6" w:themeFillTint="99"/>
            <w:noWrap/>
            <w:vAlign w:val="center"/>
            <w:hideMark/>
          </w:tcPr>
          <w:p w14:paraId="10A53D3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AT</w:t>
            </w:r>
          </w:p>
        </w:tc>
        <w:tc>
          <w:tcPr>
            <w:tcW w:w="799" w:type="dxa"/>
            <w:shd w:val="clear" w:color="auto" w:fill="FABF8F" w:themeFill="accent6" w:themeFillTint="99"/>
            <w:noWrap/>
            <w:vAlign w:val="center"/>
            <w:hideMark/>
          </w:tcPr>
          <w:p w14:paraId="2E2B52AF"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IT</w:t>
            </w:r>
          </w:p>
        </w:tc>
        <w:tc>
          <w:tcPr>
            <w:tcW w:w="799" w:type="dxa"/>
            <w:shd w:val="clear" w:color="auto" w:fill="FABF8F" w:themeFill="accent6" w:themeFillTint="99"/>
            <w:noWrap/>
            <w:vAlign w:val="center"/>
            <w:hideMark/>
          </w:tcPr>
          <w:p w14:paraId="4F0FD146"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ECA</w:t>
            </w:r>
          </w:p>
        </w:tc>
        <w:tc>
          <w:tcPr>
            <w:tcW w:w="799" w:type="dxa"/>
            <w:shd w:val="clear" w:color="auto" w:fill="FABF8F" w:themeFill="accent6" w:themeFillTint="99"/>
            <w:vAlign w:val="center"/>
            <w:hideMark/>
          </w:tcPr>
          <w:p w14:paraId="2CDC5222"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CLV</w:t>
            </w:r>
          </w:p>
        </w:tc>
        <w:tc>
          <w:tcPr>
            <w:tcW w:w="799" w:type="dxa"/>
            <w:shd w:val="clear" w:color="auto" w:fill="FABF8F" w:themeFill="accent6" w:themeFillTint="99"/>
            <w:vAlign w:val="center"/>
            <w:hideMark/>
          </w:tcPr>
          <w:p w14:paraId="1B47A4D1" w14:textId="77777777" w:rsidR="00A840FF" w:rsidRPr="00061E33" w:rsidRDefault="00A840FF" w:rsidP="00A738B3">
            <w:pPr>
              <w:jc w:val="center"/>
              <w:rPr>
                <w:rFonts w:ascii="Arial" w:hAnsi="Arial" w:cs="Arial"/>
                <w:b/>
                <w:bCs/>
                <w:color w:val="1F497D" w:themeColor="text2"/>
                <w:sz w:val="20"/>
                <w:szCs w:val="20"/>
              </w:rPr>
            </w:pPr>
            <w:r w:rsidRPr="00061E33">
              <w:rPr>
                <w:rFonts w:ascii="Arial" w:hAnsi="Arial" w:cs="Arial"/>
                <w:b/>
                <w:bCs/>
                <w:color w:val="1F497D" w:themeColor="text2"/>
                <w:sz w:val="20"/>
                <w:szCs w:val="20"/>
              </w:rPr>
              <w:t>IS</w:t>
            </w:r>
          </w:p>
        </w:tc>
        <w:tc>
          <w:tcPr>
            <w:tcW w:w="799" w:type="dxa"/>
            <w:shd w:val="clear" w:color="auto" w:fill="FABF8F" w:themeFill="accent6" w:themeFillTint="99"/>
            <w:noWrap/>
            <w:vAlign w:val="center"/>
            <w:hideMark/>
          </w:tcPr>
          <w:p w14:paraId="268A9DD3" w14:textId="77777777" w:rsidR="00A840FF" w:rsidRPr="00061E33" w:rsidRDefault="00A840FF" w:rsidP="00A738B3">
            <w:pPr>
              <w:jc w:val="center"/>
              <w:rPr>
                <w:rFonts w:ascii="Verdana" w:hAnsi="Verdana"/>
                <w:b/>
                <w:bCs/>
                <w:color w:val="1F497D" w:themeColor="text2"/>
                <w:sz w:val="20"/>
                <w:szCs w:val="20"/>
              </w:rPr>
            </w:pPr>
            <w:r w:rsidRPr="00061E33">
              <w:rPr>
                <w:rFonts w:ascii="Verdana" w:hAnsi="Verdana"/>
                <w:b/>
                <w:bCs/>
                <w:color w:val="1F497D" w:themeColor="text2"/>
                <w:sz w:val="20"/>
                <w:szCs w:val="20"/>
              </w:rPr>
              <w:t>CC</w:t>
            </w:r>
          </w:p>
        </w:tc>
      </w:tr>
      <w:tr w:rsidR="00A840FF" w:rsidRPr="00294822" w14:paraId="55782ED6" w14:textId="77777777" w:rsidTr="00BA144E">
        <w:trPr>
          <w:trHeight w:val="226"/>
        </w:trPr>
        <w:tc>
          <w:tcPr>
            <w:tcW w:w="1101" w:type="dxa"/>
            <w:tcBorders>
              <w:top w:val="nil"/>
              <w:left w:val="single" w:sz="4" w:space="0" w:color="auto"/>
              <w:bottom w:val="nil"/>
              <w:right w:val="single" w:sz="4" w:space="0" w:color="auto"/>
            </w:tcBorders>
            <w:shd w:val="clear" w:color="auto" w:fill="FABF8F"/>
            <w:noWrap/>
            <w:vAlign w:val="center"/>
            <w:hideMark/>
          </w:tcPr>
          <w:p w14:paraId="4CFB714B" w14:textId="77777777" w:rsidR="00A840FF" w:rsidRPr="00061E33" w:rsidRDefault="00A840FF"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Moyenne</w:t>
            </w:r>
          </w:p>
        </w:tc>
        <w:tc>
          <w:tcPr>
            <w:tcW w:w="798" w:type="dxa"/>
            <w:tcBorders>
              <w:left w:val="single" w:sz="4" w:space="0" w:color="auto"/>
            </w:tcBorders>
            <w:shd w:val="clear" w:color="auto" w:fill="FDE9D9"/>
            <w:noWrap/>
            <w:vAlign w:val="center"/>
            <w:hideMark/>
          </w:tcPr>
          <w:p w14:paraId="65362E93" w14:textId="6826D5C9" w:rsidR="00A840FF" w:rsidRPr="00061E33" w:rsidRDefault="001B5E7B" w:rsidP="00A738B3">
            <w:pPr>
              <w:jc w:val="center"/>
              <w:rPr>
                <w:rFonts w:ascii="Verdana" w:hAnsi="Verdana"/>
                <w:b/>
                <w:sz w:val="20"/>
                <w:szCs w:val="20"/>
              </w:rPr>
            </w:pPr>
            <w:r w:rsidRPr="00061E33">
              <w:rPr>
                <w:rFonts w:ascii="Verdana" w:hAnsi="Verdana"/>
                <w:b/>
                <w:sz w:val="20"/>
                <w:szCs w:val="20"/>
              </w:rPr>
              <w:t>10,3</w:t>
            </w:r>
          </w:p>
        </w:tc>
        <w:tc>
          <w:tcPr>
            <w:tcW w:w="799" w:type="dxa"/>
            <w:shd w:val="clear" w:color="auto" w:fill="FDE9D9"/>
            <w:noWrap/>
            <w:vAlign w:val="center"/>
            <w:hideMark/>
          </w:tcPr>
          <w:p w14:paraId="6AA59F8E" w14:textId="3BF2A992" w:rsidR="00A840FF" w:rsidRPr="00061E33" w:rsidRDefault="001B5E7B" w:rsidP="00A738B3">
            <w:pPr>
              <w:jc w:val="center"/>
              <w:rPr>
                <w:rFonts w:ascii="Verdana" w:hAnsi="Verdana"/>
                <w:b/>
                <w:sz w:val="20"/>
                <w:szCs w:val="20"/>
              </w:rPr>
            </w:pPr>
            <w:r w:rsidRPr="00061E33">
              <w:rPr>
                <w:rFonts w:ascii="Verdana" w:hAnsi="Verdana"/>
                <w:b/>
                <w:sz w:val="20"/>
                <w:szCs w:val="20"/>
              </w:rPr>
              <w:t>34,3</w:t>
            </w:r>
          </w:p>
        </w:tc>
        <w:tc>
          <w:tcPr>
            <w:tcW w:w="799" w:type="dxa"/>
            <w:shd w:val="clear" w:color="auto" w:fill="FDE9D9"/>
            <w:noWrap/>
            <w:vAlign w:val="center"/>
            <w:hideMark/>
          </w:tcPr>
          <w:p w14:paraId="6EE708D6" w14:textId="6D635007" w:rsidR="00A840FF" w:rsidRPr="00061E33" w:rsidRDefault="001B5E7B" w:rsidP="00A738B3">
            <w:pPr>
              <w:jc w:val="center"/>
              <w:rPr>
                <w:rFonts w:ascii="Verdana" w:hAnsi="Verdana"/>
                <w:b/>
                <w:sz w:val="20"/>
                <w:szCs w:val="20"/>
              </w:rPr>
            </w:pPr>
            <w:r w:rsidRPr="00061E33">
              <w:rPr>
                <w:rFonts w:ascii="Verdana" w:hAnsi="Verdana"/>
                <w:b/>
                <w:sz w:val="20"/>
                <w:szCs w:val="20"/>
              </w:rPr>
              <w:t>3,5</w:t>
            </w:r>
          </w:p>
        </w:tc>
        <w:tc>
          <w:tcPr>
            <w:tcW w:w="799" w:type="dxa"/>
            <w:shd w:val="clear" w:color="auto" w:fill="FFFF00"/>
            <w:noWrap/>
            <w:vAlign w:val="center"/>
            <w:hideMark/>
          </w:tcPr>
          <w:p w14:paraId="304AFC6B" w14:textId="6A0FDD64" w:rsidR="00A840FF" w:rsidRPr="00061E33" w:rsidRDefault="001B5E7B" w:rsidP="00A738B3">
            <w:pPr>
              <w:jc w:val="center"/>
              <w:rPr>
                <w:rFonts w:ascii="Verdana" w:hAnsi="Verdana"/>
                <w:b/>
                <w:sz w:val="20"/>
                <w:szCs w:val="20"/>
              </w:rPr>
            </w:pPr>
            <w:r w:rsidRPr="00061E33">
              <w:rPr>
                <w:rFonts w:ascii="Verdana" w:hAnsi="Verdana"/>
                <w:b/>
                <w:sz w:val="20"/>
                <w:szCs w:val="20"/>
              </w:rPr>
              <w:t>18,8</w:t>
            </w:r>
          </w:p>
        </w:tc>
        <w:tc>
          <w:tcPr>
            <w:tcW w:w="799" w:type="dxa"/>
            <w:shd w:val="clear" w:color="auto" w:fill="FDE9D9"/>
            <w:noWrap/>
            <w:vAlign w:val="center"/>
            <w:hideMark/>
          </w:tcPr>
          <w:p w14:paraId="47C26651" w14:textId="77C7CCD0" w:rsidR="00A840FF" w:rsidRPr="00061E33" w:rsidRDefault="001B5E7B" w:rsidP="00A738B3">
            <w:pPr>
              <w:jc w:val="center"/>
              <w:rPr>
                <w:rFonts w:ascii="Verdana" w:hAnsi="Verdana"/>
                <w:b/>
                <w:sz w:val="20"/>
                <w:szCs w:val="20"/>
              </w:rPr>
            </w:pPr>
            <w:r w:rsidRPr="00061E33">
              <w:rPr>
                <w:rFonts w:ascii="Verdana" w:hAnsi="Verdana"/>
                <w:b/>
                <w:sz w:val="20"/>
                <w:szCs w:val="20"/>
              </w:rPr>
              <w:t>43,7</w:t>
            </w:r>
          </w:p>
        </w:tc>
        <w:tc>
          <w:tcPr>
            <w:tcW w:w="799" w:type="dxa"/>
            <w:shd w:val="clear" w:color="auto" w:fill="FDE9D9"/>
            <w:noWrap/>
            <w:vAlign w:val="center"/>
            <w:hideMark/>
          </w:tcPr>
          <w:p w14:paraId="07DC1C47" w14:textId="49160755" w:rsidR="00A840FF" w:rsidRPr="00061E33" w:rsidRDefault="001B5E7B" w:rsidP="00A738B3">
            <w:pPr>
              <w:jc w:val="center"/>
              <w:rPr>
                <w:rFonts w:ascii="Verdana" w:hAnsi="Verdana"/>
                <w:b/>
                <w:sz w:val="20"/>
                <w:szCs w:val="20"/>
              </w:rPr>
            </w:pPr>
            <w:r w:rsidRPr="00061E33">
              <w:rPr>
                <w:rFonts w:ascii="Verdana" w:hAnsi="Verdana"/>
                <w:b/>
                <w:sz w:val="20"/>
                <w:szCs w:val="20"/>
              </w:rPr>
              <w:t>32,7</w:t>
            </w:r>
          </w:p>
        </w:tc>
        <w:tc>
          <w:tcPr>
            <w:tcW w:w="799" w:type="dxa"/>
            <w:shd w:val="clear" w:color="auto" w:fill="FDE9D9"/>
            <w:noWrap/>
            <w:vAlign w:val="center"/>
            <w:hideMark/>
          </w:tcPr>
          <w:p w14:paraId="22358405" w14:textId="1C039A7A" w:rsidR="00A840FF" w:rsidRPr="00061E33" w:rsidRDefault="001B5E7B" w:rsidP="00A738B3">
            <w:pPr>
              <w:jc w:val="center"/>
              <w:rPr>
                <w:rFonts w:ascii="Verdana" w:hAnsi="Verdana"/>
                <w:b/>
                <w:sz w:val="20"/>
                <w:szCs w:val="20"/>
              </w:rPr>
            </w:pPr>
            <w:r w:rsidRPr="00061E33">
              <w:rPr>
                <w:rFonts w:ascii="Verdana" w:hAnsi="Verdana"/>
                <w:b/>
                <w:sz w:val="20"/>
                <w:szCs w:val="20"/>
              </w:rPr>
              <w:t>-1,3</w:t>
            </w:r>
          </w:p>
        </w:tc>
        <w:tc>
          <w:tcPr>
            <w:tcW w:w="799" w:type="dxa"/>
            <w:shd w:val="clear" w:color="auto" w:fill="DAEEF3"/>
            <w:noWrap/>
            <w:vAlign w:val="center"/>
            <w:hideMark/>
          </w:tcPr>
          <w:p w14:paraId="7A167E71" w14:textId="205C0CEF" w:rsidR="00A840FF" w:rsidRPr="00061E33" w:rsidRDefault="00A840FF" w:rsidP="00A738B3">
            <w:pPr>
              <w:jc w:val="center"/>
              <w:rPr>
                <w:rFonts w:ascii="Verdana" w:hAnsi="Verdana"/>
                <w:b/>
                <w:sz w:val="20"/>
                <w:szCs w:val="20"/>
              </w:rPr>
            </w:pPr>
            <w:r w:rsidRPr="00061E33">
              <w:rPr>
                <w:rFonts w:ascii="Verdana" w:hAnsi="Verdana"/>
                <w:b/>
                <w:sz w:val="20"/>
                <w:szCs w:val="20"/>
              </w:rPr>
              <w:t>15,</w:t>
            </w:r>
            <w:r w:rsidR="001B5E7B" w:rsidRPr="00061E33">
              <w:rPr>
                <w:rFonts w:ascii="Verdana" w:hAnsi="Verdana"/>
                <w:b/>
                <w:sz w:val="20"/>
                <w:szCs w:val="20"/>
              </w:rPr>
              <w:t>9</w:t>
            </w:r>
          </w:p>
        </w:tc>
        <w:tc>
          <w:tcPr>
            <w:tcW w:w="799" w:type="dxa"/>
            <w:shd w:val="clear" w:color="auto" w:fill="DAEEF3"/>
            <w:noWrap/>
            <w:vAlign w:val="center"/>
            <w:hideMark/>
          </w:tcPr>
          <w:p w14:paraId="4BFDB1F5" w14:textId="01D62B9D" w:rsidR="00A840FF" w:rsidRPr="00061E33" w:rsidRDefault="001B5E7B" w:rsidP="00A738B3">
            <w:pPr>
              <w:jc w:val="center"/>
              <w:rPr>
                <w:rFonts w:ascii="Verdana" w:hAnsi="Verdana"/>
                <w:b/>
                <w:sz w:val="20"/>
                <w:szCs w:val="20"/>
              </w:rPr>
            </w:pPr>
            <w:r w:rsidRPr="00061E33">
              <w:rPr>
                <w:rFonts w:ascii="Verdana" w:hAnsi="Verdana"/>
                <w:b/>
                <w:sz w:val="20"/>
                <w:szCs w:val="20"/>
              </w:rPr>
              <w:t>10,7</w:t>
            </w:r>
          </w:p>
        </w:tc>
        <w:tc>
          <w:tcPr>
            <w:tcW w:w="799" w:type="dxa"/>
            <w:shd w:val="clear" w:color="auto" w:fill="DAEEF3"/>
            <w:noWrap/>
            <w:vAlign w:val="center"/>
            <w:hideMark/>
          </w:tcPr>
          <w:p w14:paraId="5EA0D60D" w14:textId="79E39E3F" w:rsidR="00A840FF" w:rsidRPr="00061E33" w:rsidRDefault="001B5E7B" w:rsidP="00A738B3">
            <w:pPr>
              <w:jc w:val="center"/>
              <w:rPr>
                <w:rFonts w:ascii="Verdana" w:hAnsi="Verdana"/>
                <w:b/>
                <w:sz w:val="20"/>
                <w:szCs w:val="20"/>
              </w:rPr>
            </w:pPr>
            <w:r w:rsidRPr="00061E33">
              <w:rPr>
                <w:rFonts w:ascii="Verdana" w:hAnsi="Verdana"/>
                <w:b/>
                <w:sz w:val="20"/>
                <w:szCs w:val="20"/>
              </w:rPr>
              <w:t>1,3</w:t>
            </w:r>
          </w:p>
        </w:tc>
        <w:tc>
          <w:tcPr>
            <w:tcW w:w="799" w:type="dxa"/>
            <w:shd w:val="clear" w:color="auto" w:fill="DAEEF3"/>
            <w:noWrap/>
            <w:vAlign w:val="center"/>
            <w:hideMark/>
          </w:tcPr>
          <w:p w14:paraId="5B408697" w14:textId="677D0922" w:rsidR="00A840FF" w:rsidRPr="00061E33" w:rsidRDefault="001B5E7B" w:rsidP="00A738B3">
            <w:pPr>
              <w:jc w:val="center"/>
              <w:rPr>
                <w:rFonts w:ascii="Verdana" w:hAnsi="Verdana"/>
                <w:b/>
                <w:sz w:val="20"/>
                <w:szCs w:val="20"/>
              </w:rPr>
            </w:pPr>
            <w:r w:rsidRPr="00061E33">
              <w:rPr>
                <w:rFonts w:ascii="Verdana" w:hAnsi="Verdana"/>
                <w:b/>
                <w:sz w:val="20"/>
                <w:szCs w:val="20"/>
              </w:rPr>
              <w:t>2,1</w:t>
            </w:r>
          </w:p>
        </w:tc>
      </w:tr>
      <w:tr w:rsidR="001B5E7B" w:rsidRPr="00294822" w14:paraId="1351537E" w14:textId="77777777" w:rsidTr="00BA144E">
        <w:trPr>
          <w:trHeight w:val="260"/>
        </w:trPr>
        <w:tc>
          <w:tcPr>
            <w:tcW w:w="1101" w:type="dxa"/>
            <w:tcBorders>
              <w:top w:val="nil"/>
              <w:left w:val="single" w:sz="4" w:space="0" w:color="auto"/>
              <w:bottom w:val="nil"/>
              <w:right w:val="single" w:sz="4" w:space="0" w:color="auto"/>
            </w:tcBorders>
            <w:shd w:val="clear" w:color="auto" w:fill="FABF8F"/>
            <w:noWrap/>
            <w:vAlign w:val="center"/>
          </w:tcPr>
          <w:p w14:paraId="5B872C2C" w14:textId="31FCD2F4" w:rsidR="001B5E7B" w:rsidRPr="00061E33" w:rsidRDefault="001B5E7B"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Max</w:t>
            </w:r>
          </w:p>
        </w:tc>
        <w:tc>
          <w:tcPr>
            <w:tcW w:w="798" w:type="dxa"/>
            <w:tcBorders>
              <w:left w:val="single" w:sz="4" w:space="0" w:color="auto"/>
            </w:tcBorders>
            <w:shd w:val="clear" w:color="auto" w:fill="FDE9D9"/>
            <w:noWrap/>
            <w:vAlign w:val="center"/>
          </w:tcPr>
          <w:p w14:paraId="6BB6691A" w14:textId="4B35ADBC" w:rsidR="001B5E7B" w:rsidRDefault="001B5E7B" w:rsidP="00A738B3">
            <w:pPr>
              <w:jc w:val="center"/>
              <w:rPr>
                <w:rFonts w:ascii="Verdana" w:hAnsi="Verdana"/>
                <w:sz w:val="20"/>
                <w:szCs w:val="20"/>
              </w:rPr>
            </w:pPr>
            <w:r>
              <w:rPr>
                <w:rFonts w:ascii="Verdana" w:hAnsi="Verdana"/>
                <w:sz w:val="20"/>
                <w:szCs w:val="20"/>
              </w:rPr>
              <w:t>30,0</w:t>
            </w:r>
          </w:p>
        </w:tc>
        <w:tc>
          <w:tcPr>
            <w:tcW w:w="799" w:type="dxa"/>
            <w:shd w:val="clear" w:color="auto" w:fill="FDE9D9"/>
            <w:noWrap/>
            <w:vAlign w:val="center"/>
          </w:tcPr>
          <w:p w14:paraId="4FEAF179" w14:textId="6556EFFE" w:rsidR="001B5E7B" w:rsidRDefault="001B5E7B" w:rsidP="00A738B3">
            <w:pPr>
              <w:jc w:val="center"/>
              <w:rPr>
                <w:rFonts w:ascii="Verdana" w:hAnsi="Verdana"/>
                <w:sz w:val="20"/>
                <w:szCs w:val="20"/>
              </w:rPr>
            </w:pPr>
            <w:r>
              <w:rPr>
                <w:rFonts w:ascii="Verdana" w:hAnsi="Verdana"/>
                <w:sz w:val="20"/>
                <w:szCs w:val="20"/>
              </w:rPr>
              <w:t>40,0</w:t>
            </w:r>
          </w:p>
        </w:tc>
        <w:tc>
          <w:tcPr>
            <w:tcW w:w="799" w:type="dxa"/>
            <w:shd w:val="clear" w:color="auto" w:fill="FDE9D9"/>
            <w:noWrap/>
            <w:vAlign w:val="center"/>
          </w:tcPr>
          <w:p w14:paraId="033E7F82" w14:textId="5341D64A" w:rsidR="001B5E7B" w:rsidRDefault="001B5E7B" w:rsidP="00A738B3">
            <w:pPr>
              <w:jc w:val="center"/>
              <w:rPr>
                <w:rFonts w:ascii="Verdana" w:hAnsi="Verdana"/>
                <w:sz w:val="20"/>
                <w:szCs w:val="20"/>
              </w:rPr>
            </w:pPr>
            <w:r>
              <w:rPr>
                <w:rFonts w:ascii="Verdana" w:hAnsi="Verdana"/>
                <w:sz w:val="20"/>
                <w:szCs w:val="20"/>
              </w:rPr>
              <w:t>36,7</w:t>
            </w:r>
          </w:p>
        </w:tc>
        <w:tc>
          <w:tcPr>
            <w:tcW w:w="799" w:type="dxa"/>
            <w:shd w:val="clear" w:color="auto" w:fill="FFFF00"/>
            <w:noWrap/>
            <w:vAlign w:val="center"/>
          </w:tcPr>
          <w:p w14:paraId="0FAE5BD2" w14:textId="1FC6A7C1" w:rsidR="001B5E7B" w:rsidRDefault="001B5E7B" w:rsidP="00A738B3">
            <w:pPr>
              <w:jc w:val="center"/>
              <w:rPr>
                <w:rFonts w:ascii="Verdana" w:hAnsi="Verdana"/>
                <w:sz w:val="20"/>
                <w:szCs w:val="20"/>
              </w:rPr>
            </w:pPr>
            <w:r>
              <w:rPr>
                <w:rFonts w:ascii="Verdana" w:hAnsi="Verdana"/>
                <w:sz w:val="20"/>
                <w:szCs w:val="20"/>
              </w:rPr>
              <w:t>29,2</w:t>
            </w:r>
          </w:p>
        </w:tc>
        <w:tc>
          <w:tcPr>
            <w:tcW w:w="799" w:type="dxa"/>
            <w:shd w:val="clear" w:color="auto" w:fill="FDE9D9"/>
            <w:noWrap/>
            <w:vAlign w:val="center"/>
          </w:tcPr>
          <w:p w14:paraId="2F05469B" w14:textId="231E6CE9" w:rsidR="001B5E7B" w:rsidRDefault="001B5E7B" w:rsidP="00A738B3">
            <w:pPr>
              <w:jc w:val="center"/>
              <w:rPr>
                <w:rFonts w:ascii="Verdana" w:hAnsi="Verdana"/>
                <w:sz w:val="20"/>
                <w:szCs w:val="20"/>
              </w:rPr>
            </w:pPr>
            <w:r>
              <w:rPr>
                <w:rFonts w:ascii="Verdana" w:hAnsi="Verdana"/>
                <w:sz w:val="20"/>
                <w:szCs w:val="20"/>
              </w:rPr>
              <w:t>62,5</w:t>
            </w:r>
          </w:p>
        </w:tc>
        <w:tc>
          <w:tcPr>
            <w:tcW w:w="799" w:type="dxa"/>
            <w:shd w:val="clear" w:color="auto" w:fill="FDE9D9"/>
            <w:noWrap/>
            <w:vAlign w:val="center"/>
          </w:tcPr>
          <w:p w14:paraId="78728571" w14:textId="2FC399F3" w:rsidR="001B5E7B" w:rsidRDefault="00061E33" w:rsidP="00A738B3">
            <w:pPr>
              <w:jc w:val="center"/>
              <w:rPr>
                <w:rFonts w:ascii="Verdana" w:hAnsi="Verdana"/>
                <w:sz w:val="20"/>
                <w:szCs w:val="20"/>
              </w:rPr>
            </w:pPr>
            <w:r>
              <w:rPr>
                <w:rFonts w:ascii="Verdana" w:hAnsi="Verdana"/>
                <w:sz w:val="20"/>
                <w:szCs w:val="20"/>
              </w:rPr>
              <w:t>64,6</w:t>
            </w:r>
          </w:p>
        </w:tc>
        <w:tc>
          <w:tcPr>
            <w:tcW w:w="799" w:type="dxa"/>
            <w:shd w:val="clear" w:color="auto" w:fill="FDE9D9"/>
            <w:noWrap/>
            <w:vAlign w:val="center"/>
          </w:tcPr>
          <w:p w14:paraId="5C7637C9" w14:textId="7DF5C7BB" w:rsidR="001B5E7B" w:rsidRDefault="00061E33" w:rsidP="00A738B3">
            <w:pPr>
              <w:jc w:val="center"/>
              <w:rPr>
                <w:rFonts w:ascii="Verdana" w:hAnsi="Verdana"/>
                <w:sz w:val="20"/>
                <w:szCs w:val="20"/>
              </w:rPr>
            </w:pPr>
            <w:r>
              <w:rPr>
                <w:rFonts w:ascii="Verdana" w:hAnsi="Verdana"/>
                <w:sz w:val="20"/>
                <w:szCs w:val="20"/>
              </w:rPr>
              <w:t>25</w:t>
            </w:r>
          </w:p>
        </w:tc>
        <w:tc>
          <w:tcPr>
            <w:tcW w:w="799" w:type="dxa"/>
            <w:shd w:val="clear" w:color="auto" w:fill="DAEEF3"/>
            <w:noWrap/>
            <w:vAlign w:val="center"/>
          </w:tcPr>
          <w:p w14:paraId="3E46FE0D" w14:textId="58FC4393" w:rsidR="001B5E7B" w:rsidRPr="00DC4166" w:rsidRDefault="00061E33" w:rsidP="00A738B3">
            <w:pPr>
              <w:jc w:val="center"/>
              <w:rPr>
                <w:rFonts w:ascii="Verdana" w:hAnsi="Verdana"/>
                <w:sz w:val="20"/>
                <w:szCs w:val="20"/>
              </w:rPr>
            </w:pPr>
            <w:r>
              <w:rPr>
                <w:rFonts w:ascii="Verdana" w:hAnsi="Verdana"/>
                <w:sz w:val="20"/>
                <w:szCs w:val="20"/>
              </w:rPr>
              <w:t>40,3</w:t>
            </w:r>
          </w:p>
        </w:tc>
        <w:tc>
          <w:tcPr>
            <w:tcW w:w="799" w:type="dxa"/>
            <w:shd w:val="clear" w:color="auto" w:fill="DAEEF3"/>
            <w:noWrap/>
            <w:vAlign w:val="center"/>
          </w:tcPr>
          <w:p w14:paraId="448CFF01" w14:textId="60B934F1" w:rsidR="001B5E7B" w:rsidRDefault="00061E33" w:rsidP="00A738B3">
            <w:pPr>
              <w:jc w:val="center"/>
              <w:rPr>
                <w:rFonts w:ascii="Verdana" w:hAnsi="Verdana"/>
                <w:sz w:val="20"/>
                <w:szCs w:val="20"/>
              </w:rPr>
            </w:pPr>
            <w:r>
              <w:rPr>
                <w:rFonts w:ascii="Verdana" w:hAnsi="Verdana"/>
                <w:sz w:val="20"/>
                <w:szCs w:val="20"/>
              </w:rPr>
              <w:t>29,8</w:t>
            </w:r>
          </w:p>
        </w:tc>
        <w:tc>
          <w:tcPr>
            <w:tcW w:w="799" w:type="dxa"/>
            <w:shd w:val="clear" w:color="auto" w:fill="DAEEF3"/>
            <w:noWrap/>
            <w:vAlign w:val="center"/>
          </w:tcPr>
          <w:p w14:paraId="701FB1BC" w14:textId="3C30F9E3" w:rsidR="001B5E7B" w:rsidRDefault="00061E33" w:rsidP="00A738B3">
            <w:pPr>
              <w:jc w:val="center"/>
              <w:rPr>
                <w:rFonts w:ascii="Verdana" w:hAnsi="Verdana"/>
                <w:sz w:val="20"/>
                <w:szCs w:val="20"/>
              </w:rPr>
            </w:pPr>
            <w:r>
              <w:rPr>
                <w:rFonts w:ascii="Verdana" w:hAnsi="Verdana"/>
                <w:sz w:val="20"/>
                <w:szCs w:val="20"/>
              </w:rPr>
              <w:t>29,2</w:t>
            </w:r>
          </w:p>
        </w:tc>
        <w:tc>
          <w:tcPr>
            <w:tcW w:w="799" w:type="dxa"/>
            <w:shd w:val="clear" w:color="auto" w:fill="DAEEF3"/>
            <w:noWrap/>
            <w:vAlign w:val="center"/>
          </w:tcPr>
          <w:p w14:paraId="0AF27A7A" w14:textId="3DEF485D" w:rsidR="001B5E7B" w:rsidRDefault="00061E33" w:rsidP="00A738B3">
            <w:pPr>
              <w:jc w:val="center"/>
              <w:rPr>
                <w:rFonts w:ascii="Verdana" w:hAnsi="Verdana"/>
                <w:sz w:val="20"/>
                <w:szCs w:val="20"/>
              </w:rPr>
            </w:pPr>
            <w:r>
              <w:rPr>
                <w:rFonts w:ascii="Verdana" w:hAnsi="Verdana"/>
                <w:sz w:val="20"/>
                <w:szCs w:val="20"/>
              </w:rPr>
              <w:t>30</w:t>
            </w:r>
          </w:p>
        </w:tc>
      </w:tr>
      <w:tr w:rsidR="00061E33" w:rsidRPr="00294822" w14:paraId="5AAD5F50" w14:textId="77777777" w:rsidTr="00BA144E">
        <w:trPr>
          <w:trHeight w:val="260"/>
        </w:trPr>
        <w:tc>
          <w:tcPr>
            <w:tcW w:w="1101"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0CF36D84" w14:textId="482E62AB" w:rsidR="00061E33" w:rsidRPr="00061E33" w:rsidRDefault="00061E33" w:rsidP="008B0636">
            <w:pPr>
              <w:rPr>
                <w:rFonts w:ascii="Arial" w:hAnsi="Arial" w:cs="Arial"/>
                <w:b/>
                <w:bCs/>
                <w:color w:val="1F497D" w:themeColor="text2"/>
                <w:sz w:val="20"/>
                <w:szCs w:val="20"/>
              </w:rPr>
            </w:pPr>
            <w:r w:rsidRPr="00061E33">
              <w:rPr>
                <w:rFonts w:ascii="Arial" w:hAnsi="Arial" w:cs="Arial"/>
                <w:b/>
                <w:bCs/>
                <w:color w:val="1F497D" w:themeColor="text2"/>
                <w:sz w:val="20"/>
                <w:szCs w:val="20"/>
              </w:rPr>
              <w:t>Min</w:t>
            </w:r>
          </w:p>
        </w:tc>
        <w:tc>
          <w:tcPr>
            <w:tcW w:w="798" w:type="dxa"/>
            <w:tcBorders>
              <w:left w:val="single" w:sz="4" w:space="0" w:color="auto"/>
            </w:tcBorders>
            <w:shd w:val="clear" w:color="auto" w:fill="FDE9D9"/>
            <w:noWrap/>
            <w:vAlign w:val="center"/>
          </w:tcPr>
          <w:p w14:paraId="71BD21D7" w14:textId="368C1576" w:rsidR="00061E33" w:rsidRDefault="00061E33" w:rsidP="00A738B3">
            <w:pPr>
              <w:jc w:val="center"/>
              <w:rPr>
                <w:rFonts w:ascii="Verdana" w:hAnsi="Verdana"/>
                <w:sz w:val="20"/>
                <w:szCs w:val="20"/>
              </w:rPr>
            </w:pPr>
            <w:r>
              <w:rPr>
                <w:rFonts w:ascii="Verdana" w:hAnsi="Verdana"/>
                <w:sz w:val="20"/>
                <w:szCs w:val="20"/>
              </w:rPr>
              <w:t>-21,7</w:t>
            </w:r>
          </w:p>
        </w:tc>
        <w:tc>
          <w:tcPr>
            <w:tcW w:w="799" w:type="dxa"/>
            <w:shd w:val="clear" w:color="auto" w:fill="FDE9D9"/>
            <w:noWrap/>
            <w:vAlign w:val="center"/>
          </w:tcPr>
          <w:p w14:paraId="7FC81A7B" w14:textId="37201374" w:rsidR="00061E33" w:rsidRDefault="00061E33" w:rsidP="00A738B3">
            <w:pPr>
              <w:jc w:val="center"/>
              <w:rPr>
                <w:rFonts w:ascii="Verdana" w:hAnsi="Verdana"/>
                <w:sz w:val="20"/>
                <w:szCs w:val="20"/>
              </w:rPr>
            </w:pPr>
            <w:r>
              <w:rPr>
                <w:rFonts w:ascii="Verdana" w:hAnsi="Verdana"/>
                <w:sz w:val="20"/>
                <w:szCs w:val="20"/>
              </w:rPr>
              <w:t>25,8</w:t>
            </w:r>
          </w:p>
        </w:tc>
        <w:tc>
          <w:tcPr>
            <w:tcW w:w="799" w:type="dxa"/>
            <w:shd w:val="clear" w:color="auto" w:fill="FDE9D9"/>
            <w:noWrap/>
            <w:vAlign w:val="center"/>
          </w:tcPr>
          <w:p w14:paraId="3AACD7BF" w14:textId="64971CD5" w:rsidR="00061E33" w:rsidRDefault="00061E33" w:rsidP="00A738B3">
            <w:pPr>
              <w:jc w:val="center"/>
              <w:rPr>
                <w:rFonts w:ascii="Verdana" w:hAnsi="Verdana"/>
                <w:sz w:val="20"/>
                <w:szCs w:val="20"/>
              </w:rPr>
            </w:pPr>
            <w:r>
              <w:rPr>
                <w:rFonts w:ascii="Verdana" w:hAnsi="Verdana"/>
                <w:sz w:val="20"/>
                <w:szCs w:val="20"/>
              </w:rPr>
              <w:t>-23,3</w:t>
            </w:r>
          </w:p>
        </w:tc>
        <w:tc>
          <w:tcPr>
            <w:tcW w:w="799" w:type="dxa"/>
            <w:shd w:val="clear" w:color="auto" w:fill="FFFF00"/>
            <w:noWrap/>
            <w:vAlign w:val="center"/>
          </w:tcPr>
          <w:p w14:paraId="13DD85FE" w14:textId="143A1377" w:rsidR="00061E33" w:rsidRDefault="00061E33" w:rsidP="00A738B3">
            <w:pPr>
              <w:jc w:val="center"/>
              <w:rPr>
                <w:rFonts w:ascii="Verdana" w:hAnsi="Verdana"/>
                <w:sz w:val="20"/>
                <w:szCs w:val="20"/>
              </w:rPr>
            </w:pPr>
            <w:r>
              <w:rPr>
                <w:rFonts w:ascii="Verdana" w:hAnsi="Verdana"/>
                <w:sz w:val="20"/>
                <w:szCs w:val="20"/>
              </w:rPr>
              <w:t>6,9</w:t>
            </w:r>
          </w:p>
        </w:tc>
        <w:tc>
          <w:tcPr>
            <w:tcW w:w="799" w:type="dxa"/>
            <w:shd w:val="clear" w:color="auto" w:fill="FDE9D9"/>
            <w:noWrap/>
            <w:vAlign w:val="center"/>
          </w:tcPr>
          <w:p w14:paraId="346A1F51" w14:textId="130967EB" w:rsidR="00061E33" w:rsidRDefault="00061E33" w:rsidP="00A738B3">
            <w:pPr>
              <w:jc w:val="center"/>
              <w:rPr>
                <w:rFonts w:ascii="Verdana" w:hAnsi="Verdana"/>
                <w:sz w:val="20"/>
                <w:szCs w:val="20"/>
              </w:rPr>
            </w:pPr>
            <w:r>
              <w:rPr>
                <w:rFonts w:ascii="Verdana" w:hAnsi="Verdana"/>
                <w:sz w:val="20"/>
                <w:szCs w:val="20"/>
              </w:rPr>
              <w:t>22,2</w:t>
            </w:r>
          </w:p>
        </w:tc>
        <w:tc>
          <w:tcPr>
            <w:tcW w:w="799" w:type="dxa"/>
            <w:shd w:val="clear" w:color="auto" w:fill="FDE9D9"/>
            <w:noWrap/>
            <w:vAlign w:val="center"/>
          </w:tcPr>
          <w:p w14:paraId="6640292F" w14:textId="6AE451E0" w:rsidR="00061E33" w:rsidRDefault="00061E33" w:rsidP="00A738B3">
            <w:pPr>
              <w:jc w:val="center"/>
              <w:rPr>
                <w:rFonts w:ascii="Verdana" w:hAnsi="Verdana"/>
                <w:sz w:val="20"/>
                <w:szCs w:val="20"/>
              </w:rPr>
            </w:pPr>
            <w:r>
              <w:rPr>
                <w:rFonts w:ascii="Verdana" w:hAnsi="Verdana"/>
                <w:sz w:val="20"/>
                <w:szCs w:val="20"/>
              </w:rPr>
              <w:t>-6,3</w:t>
            </w:r>
          </w:p>
        </w:tc>
        <w:tc>
          <w:tcPr>
            <w:tcW w:w="799" w:type="dxa"/>
            <w:shd w:val="clear" w:color="auto" w:fill="FDE9D9"/>
            <w:noWrap/>
            <w:vAlign w:val="center"/>
          </w:tcPr>
          <w:p w14:paraId="4678EA35" w14:textId="5425DE5B" w:rsidR="00061E33" w:rsidRDefault="00061E33" w:rsidP="00A738B3">
            <w:pPr>
              <w:jc w:val="center"/>
              <w:rPr>
                <w:rFonts w:ascii="Verdana" w:hAnsi="Verdana"/>
                <w:sz w:val="20"/>
                <w:szCs w:val="20"/>
              </w:rPr>
            </w:pPr>
            <w:r>
              <w:rPr>
                <w:rFonts w:ascii="Verdana" w:hAnsi="Verdana"/>
                <w:sz w:val="20"/>
                <w:szCs w:val="20"/>
              </w:rPr>
              <w:t>-29,9</w:t>
            </w:r>
          </w:p>
        </w:tc>
        <w:tc>
          <w:tcPr>
            <w:tcW w:w="799" w:type="dxa"/>
            <w:shd w:val="clear" w:color="auto" w:fill="DAEEF3"/>
            <w:noWrap/>
            <w:vAlign w:val="center"/>
          </w:tcPr>
          <w:p w14:paraId="27BDCFF1" w14:textId="4BD03D1F" w:rsidR="00061E33" w:rsidRDefault="00061E33" w:rsidP="00A738B3">
            <w:pPr>
              <w:jc w:val="center"/>
              <w:rPr>
                <w:rFonts w:ascii="Verdana" w:hAnsi="Verdana"/>
                <w:sz w:val="20"/>
                <w:szCs w:val="20"/>
              </w:rPr>
            </w:pPr>
            <w:r>
              <w:rPr>
                <w:rFonts w:ascii="Verdana" w:hAnsi="Verdana"/>
                <w:sz w:val="20"/>
                <w:szCs w:val="20"/>
              </w:rPr>
              <w:t>-6,9</w:t>
            </w:r>
          </w:p>
        </w:tc>
        <w:tc>
          <w:tcPr>
            <w:tcW w:w="799" w:type="dxa"/>
            <w:shd w:val="clear" w:color="auto" w:fill="DAEEF3"/>
            <w:noWrap/>
            <w:vAlign w:val="center"/>
          </w:tcPr>
          <w:p w14:paraId="37DF1E7A" w14:textId="0EC5B5F7" w:rsidR="00061E33" w:rsidRDefault="00061E33" w:rsidP="00A738B3">
            <w:pPr>
              <w:jc w:val="center"/>
              <w:rPr>
                <w:rFonts w:ascii="Verdana" w:hAnsi="Verdana"/>
                <w:sz w:val="20"/>
                <w:szCs w:val="20"/>
              </w:rPr>
            </w:pPr>
            <w:r>
              <w:rPr>
                <w:rFonts w:ascii="Verdana" w:hAnsi="Verdana"/>
                <w:sz w:val="20"/>
                <w:szCs w:val="20"/>
              </w:rPr>
              <w:t>-2,4</w:t>
            </w:r>
          </w:p>
        </w:tc>
        <w:tc>
          <w:tcPr>
            <w:tcW w:w="799" w:type="dxa"/>
            <w:shd w:val="clear" w:color="auto" w:fill="DAEEF3"/>
            <w:noWrap/>
            <w:vAlign w:val="center"/>
          </w:tcPr>
          <w:p w14:paraId="05A10491" w14:textId="51E28731" w:rsidR="00061E33" w:rsidRDefault="00061E33" w:rsidP="00A738B3">
            <w:pPr>
              <w:jc w:val="center"/>
              <w:rPr>
                <w:rFonts w:ascii="Verdana" w:hAnsi="Verdana"/>
                <w:sz w:val="20"/>
                <w:szCs w:val="20"/>
              </w:rPr>
            </w:pPr>
            <w:r>
              <w:rPr>
                <w:rFonts w:ascii="Verdana" w:hAnsi="Verdana"/>
                <w:sz w:val="20"/>
                <w:szCs w:val="20"/>
              </w:rPr>
              <w:t>-30,2</w:t>
            </w:r>
          </w:p>
        </w:tc>
        <w:tc>
          <w:tcPr>
            <w:tcW w:w="799" w:type="dxa"/>
            <w:shd w:val="clear" w:color="auto" w:fill="DAEEF3"/>
            <w:noWrap/>
            <w:vAlign w:val="center"/>
          </w:tcPr>
          <w:p w14:paraId="0D38E4C7" w14:textId="7A69410F" w:rsidR="00061E33" w:rsidRDefault="00061E33" w:rsidP="00A738B3">
            <w:pPr>
              <w:jc w:val="center"/>
              <w:rPr>
                <w:rFonts w:ascii="Verdana" w:hAnsi="Verdana"/>
                <w:sz w:val="20"/>
                <w:szCs w:val="20"/>
              </w:rPr>
            </w:pPr>
            <w:r>
              <w:rPr>
                <w:rFonts w:ascii="Verdana" w:hAnsi="Verdana"/>
                <w:sz w:val="20"/>
                <w:szCs w:val="20"/>
              </w:rPr>
              <w:t>-26,7</w:t>
            </w:r>
          </w:p>
        </w:tc>
      </w:tr>
    </w:tbl>
    <w:p w14:paraId="7EA9BBBA" w14:textId="77777777" w:rsidR="00A840FF" w:rsidRDefault="00A840FF" w:rsidP="00A840FF"/>
    <w:p w14:paraId="5278C7C7" w14:textId="41CC1959" w:rsidR="00A840FF" w:rsidRDefault="00A840FF" w:rsidP="00A840FF">
      <w:pPr>
        <w:ind w:left="360"/>
      </w:pPr>
      <w:r w:rsidRPr="00294822">
        <w:rPr>
          <w:b/>
          <w:bCs/>
        </w:rPr>
        <w:t>EG =</w:t>
      </w:r>
      <w:r w:rsidRPr="00294822">
        <w:t xml:space="preserve"> Engagement du patient ; </w:t>
      </w:r>
      <w:r w:rsidRPr="00294822">
        <w:rPr>
          <w:b/>
          <w:bCs/>
        </w:rPr>
        <w:t xml:space="preserve">TP = </w:t>
      </w:r>
      <w:r w:rsidRPr="00294822">
        <w:t xml:space="preserve">Transfert Patient ; </w:t>
      </w:r>
      <w:r w:rsidRPr="00294822">
        <w:rPr>
          <w:b/>
          <w:bCs/>
        </w:rPr>
        <w:t xml:space="preserve">PP = </w:t>
      </w:r>
      <w:r w:rsidRPr="00294822">
        <w:t xml:space="preserve">Participation Patient ; </w:t>
      </w:r>
      <w:r w:rsidRPr="00294822">
        <w:rPr>
          <w:b/>
          <w:bCs/>
        </w:rPr>
        <w:t>AL =</w:t>
      </w:r>
      <w:r w:rsidRPr="00294822">
        <w:t xml:space="preserve"> Alliance globale ; </w:t>
      </w:r>
      <w:r w:rsidRPr="00294822">
        <w:rPr>
          <w:b/>
          <w:bCs/>
        </w:rPr>
        <w:t xml:space="preserve">ET = </w:t>
      </w:r>
      <w:r w:rsidRPr="00294822">
        <w:t xml:space="preserve">Engagement Thérapeute ; </w:t>
      </w:r>
      <w:r w:rsidRPr="00294822">
        <w:rPr>
          <w:b/>
          <w:bCs/>
        </w:rPr>
        <w:t>AT=</w:t>
      </w:r>
      <w:r w:rsidRPr="00294822">
        <w:t xml:space="preserve"> Ajustement Thérapeute ; </w:t>
      </w:r>
      <w:r w:rsidRPr="00294822">
        <w:rPr>
          <w:b/>
          <w:bCs/>
        </w:rPr>
        <w:t xml:space="preserve">IT : </w:t>
      </w:r>
      <w:r w:rsidRPr="00294822">
        <w:lastRenderedPageBreak/>
        <w:t xml:space="preserve">Interaction patient/thérapeute ; </w:t>
      </w:r>
      <w:r w:rsidRPr="00294822">
        <w:rPr>
          <w:b/>
          <w:bCs/>
        </w:rPr>
        <w:t>ECA=</w:t>
      </w:r>
      <w:r w:rsidRPr="00294822">
        <w:t xml:space="preserve"> Expression, conscience des affects ; </w:t>
      </w:r>
      <w:r w:rsidRPr="00294822">
        <w:rPr>
          <w:b/>
          <w:bCs/>
        </w:rPr>
        <w:t>CVL=</w:t>
      </w:r>
      <w:r w:rsidRPr="00294822">
        <w:t xml:space="preserve">Communication, verbalisation, langage ; </w:t>
      </w:r>
      <w:r w:rsidRPr="00294822">
        <w:rPr>
          <w:b/>
          <w:bCs/>
        </w:rPr>
        <w:t>IS=</w:t>
      </w:r>
      <w:r w:rsidRPr="00294822">
        <w:t xml:space="preserve"> Interprétation/signification ; </w:t>
      </w:r>
      <w:r w:rsidRPr="00294822">
        <w:rPr>
          <w:b/>
          <w:bCs/>
        </w:rPr>
        <w:t xml:space="preserve">CC= </w:t>
      </w:r>
      <w:r w:rsidRPr="00294822">
        <w:t>Conseil et comportement.</w:t>
      </w:r>
    </w:p>
    <w:p w14:paraId="35803203" w14:textId="509DADAB" w:rsidR="00A840FF" w:rsidRDefault="00A840FF" w:rsidP="00A840FF">
      <w:r>
        <w:t xml:space="preserve">Un aspect très significatif à souligner est le déséquilibre qui existe entre l’engagement et l’ajustement du thérapeute relativement à celui de l’enfant et que les deux autres facteurs prépondérants concernent l’expression affective et la communication verbalisation. </w:t>
      </w:r>
    </w:p>
    <w:p w14:paraId="758185F6" w14:textId="14F225FD" w:rsidR="00D54E57" w:rsidRPr="008834CB" w:rsidRDefault="00A840FF" w:rsidP="008834CB">
      <w:r>
        <w:t xml:space="preserve"> Le tableau suivant fait apparaître que ces scores moyens recouvrent en fait des cas très différents</w:t>
      </w:r>
    </w:p>
    <w:p w14:paraId="3822FF68" w14:textId="77777777" w:rsidR="00C107DF" w:rsidRDefault="00C107DF"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tbl>
      <w:tblPr>
        <w:tblW w:w="9983"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1076"/>
        <w:gridCol w:w="729"/>
        <w:gridCol w:w="778"/>
        <w:gridCol w:w="851"/>
        <w:gridCol w:w="851"/>
        <w:gridCol w:w="851"/>
        <w:gridCol w:w="851"/>
        <w:gridCol w:w="851"/>
        <w:gridCol w:w="851"/>
        <w:gridCol w:w="851"/>
        <w:gridCol w:w="717"/>
        <w:gridCol w:w="726"/>
      </w:tblGrid>
      <w:tr w:rsidR="001F172A" w:rsidRPr="001F172A" w14:paraId="7B8E182B" w14:textId="77777777" w:rsidTr="004E53FE">
        <w:trPr>
          <w:trHeight w:val="300"/>
          <w:jc w:val="center"/>
        </w:trPr>
        <w:tc>
          <w:tcPr>
            <w:tcW w:w="1076" w:type="dxa"/>
            <w:shd w:val="clear" w:color="000000" w:fill="FAA85F"/>
            <w:noWrap/>
            <w:vAlign w:val="bottom"/>
            <w:hideMark/>
          </w:tcPr>
          <w:p w14:paraId="2E68CBA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Patients</w:t>
            </w:r>
          </w:p>
        </w:tc>
        <w:tc>
          <w:tcPr>
            <w:tcW w:w="729" w:type="dxa"/>
            <w:shd w:val="clear" w:color="000000" w:fill="FAA85F"/>
            <w:noWrap/>
            <w:vAlign w:val="bottom"/>
            <w:hideMark/>
          </w:tcPr>
          <w:p w14:paraId="0558F90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78" w:type="dxa"/>
            <w:shd w:val="clear" w:color="000000" w:fill="FAA85F"/>
            <w:noWrap/>
            <w:vAlign w:val="bottom"/>
            <w:hideMark/>
          </w:tcPr>
          <w:p w14:paraId="4155EF43"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851" w:type="dxa"/>
            <w:shd w:val="clear" w:color="000000" w:fill="FAA85F"/>
            <w:noWrap/>
            <w:vAlign w:val="bottom"/>
            <w:hideMark/>
          </w:tcPr>
          <w:p w14:paraId="18C8AAE5"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851" w:type="dxa"/>
            <w:shd w:val="clear" w:color="000000" w:fill="FAA85F"/>
            <w:noWrap/>
            <w:vAlign w:val="bottom"/>
            <w:hideMark/>
          </w:tcPr>
          <w:p w14:paraId="6550C697"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851" w:type="dxa"/>
            <w:shd w:val="clear" w:color="000000" w:fill="FAA85F"/>
            <w:noWrap/>
            <w:vAlign w:val="bottom"/>
            <w:hideMark/>
          </w:tcPr>
          <w:p w14:paraId="66DF7FEC"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851" w:type="dxa"/>
            <w:shd w:val="clear" w:color="000000" w:fill="FAA85F"/>
            <w:noWrap/>
            <w:vAlign w:val="bottom"/>
            <w:hideMark/>
          </w:tcPr>
          <w:p w14:paraId="273B5E3F"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851" w:type="dxa"/>
            <w:shd w:val="clear" w:color="000000" w:fill="FAA85F"/>
            <w:noWrap/>
            <w:vAlign w:val="bottom"/>
            <w:hideMark/>
          </w:tcPr>
          <w:p w14:paraId="2B9B64BD"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851" w:type="dxa"/>
            <w:shd w:val="clear" w:color="000000" w:fill="FAA85F"/>
            <w:noWrap/>
            <w:vAlign w:val="bottom"/>
            <w:hideMark/>
          </w:tcPr>
          <w:p w14:paraId="037475F0"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851" w:type="dxa"/>
            <w:shd w:val="clear" w:color="000000" w:fill="FAA85F"/>
            <w:noWrap/>
            <w:vAlign w:val="bottom"/>
            <w:hideMark/>
          </w:tcPr>
          <w:p w14:paraId="25DD3269"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17" w:type="dxa"/>
            <w:shd w:val="clear" w:color="000000" w:fill="FAA85F"/>
            <w:noWrap/>
            <w:vAlign w:val="bottom"/>
            <w:hideMark/>
          </w:tcPr>
          <w:p w14:paraId="31E39ECB"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26" w:type="dxa"/>
            <w:shd w:val="clear" w:color="000000" w:fill="FAA85F"/>
            <w:noWrap/>
            <w:vAlign w:val="bottom"/>
            <w:hideMark/>
          </w:tcPr>
          <w:p w14:paraId="044F9184" w14:textId="77777777" w:rsidR="001F172A" w:rsidRPr="001F172A" w:rsidRDefault="001F172A" w:rsidP="001F172A">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r>
      <w:tr w:rsidR="004E53FE" w:rsidRPr="001F172A" w14:paraId="370898A7" w14:textId="77777777" w:rsidTr="004E53FE">
        <w:trPr>
          <w:trHeight w:val="300"/>
          <w:jc w:val="center"/>
        </w:trPr>
        <w:tc>
          <w:tcPr>
            <w:tcW w:w="1076" w:type="dxa"/>
            <w:shd w:val="clear" w:color="000000" w:fill="FAA85F"/>
            <w:noWrap/>
            <w:vAlign w:val="bottom"/>
            <w:hideMark/>
          </w:tcPr>
          <w:p w14:paraId="154211B3"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29" w:type="dxa"/>
            <w:shd w:val="clear" w:color="auto" w:fill="auto"/>
            <w:noWrap/>
            <w:vAlign w:val="bottom"/>
            <w:hideMark/>
          </w:tcPr>
          <w:p w14:paraId="22ADBF0B" w14:textId="7C67F75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78" w:type="dxa"/>
            <w:shd w:val="clear" w:color="auto" w:fill="auto"/>
            <w:noWrap/>
            <w:vAlign w:val="bottom"/>
            <w:hideMark/>
          </w:tcPr>
          <w:p w14:paraId="7E86D99E" w14:textId="3B89870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851" w:type="dxa"/>
            <w:shd w:val="clear" w:color="auto" w:fill="auto"/>
            <w:noWrap/>
            <w:vAlign w:val="bottom"/>
            <w:hideMark/>
          </w:tcPr>
          <w:p w14:paraId="16576D53" w14:textId="260DBBB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851" w:type="dxa"/>
            <w:shd w:val="clear" w:color="000000" w:fill="F19A9A"/>
            <w:noWrap/>
            <w:vAlign w:val="bottom"/>
            <w:hideMark/>
          </w:tcPr>
          <w:p w14:paraId="3309C46C" w14:textId="77E7EAD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851" w:type="dxa"/>
            <w:shd w:val="clear" w:color="auto" w:fill="auto"/>
            <w:noWrap/>
            <w:vAlign w:val="bottom"/>
            <w:hideMark/>
          </w:tcPr>
          <w:p w14:paraId="18C130B7" w14:textId="172A431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851" w:type="dxa"/>
            <w:shd w:val="clear" w:color="auto" w:fill="auto"/>
            <w:noWrap/>
            <w:vAlign w:val="bottom"/>
            <w:hideMark/>
          </w:tcPr>
          <w:p w14:paraId="467688EA" w14:textId="4B5D316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851" w:type="dxa"/>
            <w:shd w:val="clear" w:color="auto" w:fill="auto"/>
            <w:noWrap/>
            <w:vAlign w:val="bottom"/>
            <w:hideMark/>
          </w:tcPr>
          <w:p w14:paraId="4C6F47D5" w14:textId="513D51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851" w:type="dxa"/>
            <w:shd w:val="clear" w:color="000000" w:fill="FCF29A"/>
            <w:noWrap/>
            <w:vAlign w:val="bottom"/>
            <w:hideMark/>
          </w:tcPr>
          <w:p w14:paraId="64239383" w14:textId="3867AD9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851" w:type="dxa"/>
            <w:shd w:val="clear" w:color="000000" w:fill="B8CCE4" w:themeFill="accent1" w:themeFillTint="66"/>
            <w:noWrap/>
            <w:vAlign w:val="bottom"/>
            <w:hideMark/>
          </w:tcPr>
          <w:p w14:paraId="43DF0053" w14:textId="7C7C1C6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17" w:type="dxa"/>
            <w:shd w:val="clear" w:color="000000" w:fill="C2F077"/>
            <w:noWrap/>
            <w:vAlign w:val="bottom"/>
            <w:hideMark/>
          </w:tcPr>
          <w:p w14:paraId="5D1C5408" w14:textId="405B6AD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26" w:type="dxa"/>
            <w:shd w:val="clear" w:color="000000" w:fill="C2F077"/>
            <w:noWrap/>
            <w:vAlign w:val="bottom"/>
            <w:hideMark/>
          </w:tcPr>
          <w:p w14:paraId="22D0959E" w14:textId="0B7D5F0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r>
      <w:tr w:rsidR="004E53FE" w:rsidRPr="001F172A" w14:paraId="6DFDBC79" w14:textId="77777777" w:rsidTr="004E53FE">
        <w:trPr>
          <w:trHeight w:val="300"/>
          <w:jc w:val="center"/>
        </w:trPr>
        <w:tc>
          <w:tcPr>
            <w:tcW w:w="1076" w:type="dxa"/>
            <w:shd w:val="clear" w:color="000000" w:fill="FAA85F"/>
            <w:noWrap/>
            <w:vAlign w:val="bottom"/>
            <w:hideMark/>
          </w:tcPr>
          <w:p w14:paraId="5FD518B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29" w:type="dxa"/>
            <w:shd w:val="clear" w:color="auto" w:fill="auto"/>
            <w:noWrap/>
            <w:vAlign w:val="bottom"/>
            <w:hideMark/>
          </w:tcPr>
          <w:p w14:paraId="0D22A484" w14:textId="754D1D2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050E029F" w14:textId="2A64787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851" w:type="dxa"/>
            <w:shd w:val="clear" w:color="auto" w:fill="auto"/>
            <w:noWrap/>
            <w:vAlign w:val="bottom"/>
            <w:hideMark/>
          </w:tcPr>
          <w:p w14:paraId="058736C0" w14:textId="6B6DA36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851" w:type="dxa"/>
            <w:shd w:val="clear" w:color="000000" w:fill="F19A9A"/>
            <w:noWrap/>
            <w:vAlign w:val="bottom"/>
            <w:hideMark/>
          </w:tcPr>
          <w:p w14:paraId="2F4C24F0" w14:textId="682369A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auto" w:fill="auto"/>
            <w:noWrap/>
            <w:vAlign w:val="bottom"/>
            <w:hideMark/>
          </w:tcPr>
          <w:p w14:paraId="1731E614" w14:textId="319942F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851" w:type="dxa"/>
            <w:shd w:val="clear" w:color="auto" w:fill="auto"/>
            <w:noWrap/>
            <w:vAlign w:val="bottom"/>
            <w:hideMark/>
          </w:tcPr>
          <w:p w14:paraId="70544D67" w14:textId="5FAA33D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851" w:type="dxa"/>
            <w:shd w:val="clear" w:color="auto" w:fill="auto"/>
            <w:noWrap/>
            <w:vAlign w:val="bottom"/>
            <w:hideMark/>
          </w:tcPr>
          <w:p w14:paraId="6D2A54D6" w14:textId="1F9408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851" w:type="dxa"/>
            <w:shd w:val="clear" w:color="000000" w:fill="FCF29A"/>
            <w:noWrap/>
            <w:vAlign w:val="bottom"/>
            <w:hideMark/>
          </w:tcPr>
          <w:p w14:paraId="0C058FA7" w14:textId="0D0ECD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B8CCE4" w:themeFill="accent1" w:themeFillTint="66"/>
            <w:noWrap/>
            <w:vAlign w:val="bottom"/>
            <w:hideMark/>
          </w:tcPr>
          <w:p w14:paraId="4C64C186" w14:textId="0BEAF66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506112F0" w14:textId="4FFBD5A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26" w:type="dxa"/>
            <w:shd w:val="clear" w:color="000000" w:fill="C2F077"/>
            <w:noWrap/>
            <w:vAlign w:val="bottom"/>
            <w:hideMark/>
          </w:tcPr>
          <w:p w14:paraId="37205230" w14:textId="769F121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r>
      <w:tr w:rsidR="004E53FE" w:rsidRPr="001F172A" w14:paraId="6A7AA427" w14:textId="77777777" w:rsidTr="004E53FE">
        <w:trPr>
          <w:trHeight w:val="300"/>
          <w:jc w:val="center"/>
        </w:trPr>
        <w:tc>
          <w:tcPr>
            <w:tcW w:w="1076" w:type="dxa"/>
            <w:shd w:val="clear" w:color="000000" w:fill="FAA85F"/>
            <w:noWrap/>
            <w:vAlign w:val="bottom"/>
            <w:hideMark/>
          </w:tcPr>
          <w:p w14:paraId="3A346146"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29" w:type="dxa"/>
            <w:shd w:val="clear" w:color="auto" w:fill="auto"/>
            <w:noWrap/>
            <w:vAlign w:val="bottom"/>
            <w:hideMark/>
          </w:tcPr>
          <w:p w14:paraId="068482E4" w14:textId="2566A40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49E0ABE" w14:textId="6DAEFD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auto" w:fill="auto"/>
            <w:noWrap/>
            <w:vAlign w:val="bottom"/>
            <w:hideMark/>
          </w:tcPr>
          <w:p w14:paraId="5E0EF16A" w14:textId="6D3C2AF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851" w:type="dxa"/>
            <w:shd w:val="clear" w:color="000000" w:fill="F19A9A"/>
            <w:noWrap/>
            <w:vAlign w:val="bottom"/>
            <w:hideMark/>
          </w:tcPr>
          <w:p w14:paraId="7E5059E7" w14:textId="384A0C5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851" w:type="dxa"/>
            <w:shd w:val="clear" w:color="auto" w:fill="auto"/>
            <w:noWrap/>
            <w:vAlign w:val="bottom"/>
            <w:hideMark/>
          </w:tcPr>
          <w:p w14:paraId="6B95F06C" w14:textId="0BC85D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723542A9" w14:textId="20A916E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851" w:type="dxa"/>
            <w:shd w:val="clear" w:color="auto" w:fill="auto"/>
            <w:noWrap/>
            <w:vAlign w:val="bottom"/>
            <w:hideMark/>
          </w:tcPr>
          <w:p w14:paraId="004B4F1A" w14:textId="11DF541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851" w:type="dxa"/>
            <w:shd w:val="clear" w:color="000000" w:fill="FCF29A"/>
            <w:noWrap/>
            <w:vAlign w:val="bottom"/>
            <w:hideMark/>
          </w:tcPr>
          <w:p w14:paraId="642635BE" w14:textId="3FA9991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851" w:type="dxa"/>
            <w:shd w:val="clear" w:color="000000" w:fill="B8CCE4" w:themeFill="accent1" w:themeFillTint="66"/>
            <w:noWrap/>
            <w:vAlign w:val="bottom"/>
            <w:hideMark/>
          </w:tcPr>
          <w:p w14:paraId="28E894B1" w14:textId="68641E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17" w:type="dxa"/>
            <w:shd w:val="clear" w:color="000000" w:fill="C2F077"/>
            <w:noWrap/>
            <w:vAlign w:val="bottom"/>
            <w:hideMark/>
          </w:tcPr>
          <w:p w14:paraId="7D9D03EB" w14:textId="6401E8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26" w:type="dxa"/>
            <w:shd w:val="clear" w:color="000000" w:fill="C2F077"/>
            <w:noWrap/>
            <w:vAlign w:val="bottom"/>
            <w:hideMark/>
          </w:tcPr>
          <w:p w14:paraId="0BAC425D" w14:textId="6949BA38"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r>
      <w:tr w:rsidR="004E53FE" w:rsidRPr="001F172A" w14:paraId="12BC5826" w14:textId="77777777" w:rsidTr="004E53FE">
        <w:trPr>
          <w:trHeight w:val="300"/>
          <w:jc w:val="center"/>
        </w:trPr>
        <w:tc>
          <w:tcPr>
            <w:tcW w:w="1076" w:type="dxa"/>
            <w:shd w:val="clear" w:color="000000" w:fill="FAA85F"/>
            <w:noWrap/>
            <w:vAlign w:val="bottom"/>
            <w:hideMark/>
          </w:tcPr>
          <w:p w14:paraId="7DF8591C"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29" w:type="dxa"/>
            <w:shd w:val="clear" w:color="auto" w:fill="auto"/>
            <w:noWrap/>
            <w:vAlign w:val="bottom"/>
            <w:hideMark/>
          </w:tcPr>
          <w:p w14:paraId="3B7F8B6C" w14:textId="34310D4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78" w:type="dxa"/>
            <w:shd w:val="clear" w:color="auto" w:fill="auto"/>
            <w:noWrap/>
            <w:vAlign w:val="bottom"/>
            <w:hideMark/>
          </w:tcPr>
          <w:p w14:paraId="271478A4" w14:textId="58D853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5764ED37" w14:textId="7DF74B9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851" w:type="dxa"/>
            <w:shd w:val="clear" w:color="000000" w:fill="F19A9A"/>
            <w:noWrap/>
            <w:vAlign w:val="bottom"/>
            <w:hideMark/>
          </w:tcPr>
          <w:p w14:paraId="55ED3550" w14:textId="131C35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851" w:type="dxa"/>
            <w:shd w:val="clear" w:color="auto" w:fill="auto"/>
            <w:noWrap/>
            <w:vAlign w:val="bottom"/>
            <w:hideMark/>
          </w:tcPr>
          <w:p w14:paraId="08233235" w14:textId="3C2B1E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4949BD32" w14:textId="5D3F7B8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851" w:type="dxa"/>
            <w:shd w:val="clear" w:color="auto" w:fill="auto"/>
            <w:noWrap/>
            <w:vAlign w:val="bottom"/>
            <w:hideMark/>
          </w:tcPr>
          <w:p w14:paraId="2CEC0BDF" w14:textId="677303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76902248" w14:textId="426298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851" w:type="dxa"/>
            <w:shd w:val="clear" w:color="000000" w:fill="B8CCE4" w:themeFill="accent1" w:themeFillTint="66"/>
            <w:noWrap/>
            <w:vAlign w:val="bottom"/>
            <w:hideMark/>
          </w:tcPr>
          <w:p w14:paraId="12800DCF" w14:textId="5B849E2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17" w:type="dxa"/>
            <w:shd w:val="clear" w:color="000000" w:fill="C2F077"/>
            <w:noWrap/>
            <w:vAlign w:val="bottom"/>
            <w:hideMark/>
          </w:tcPr>
          <w:p w14:paraId="559E762B" w14:textId="09B48BC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3B2843C3" w14:textId="7B0BAC0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r>
      <w:tr w:rsidR="004E53FE" w:rsidRPr="001F172A" w14:paraId="0CB9F4F5" w14:textId="77777777" w:rsidTr="004E53FE">
        <w:trPr>
          <w:trHeight w:val="300"/>
          <w:jc w:val="center"/>
        </w:trPr>
        <w:tc>
          <w:tcPr>
            <w:tcW w:w="1076" w:type="dxa"/>
            <w:shd w:val="clear" w:color="000000" w:fill="FAA85F"/>
            <w:noWrap/>
            <w:vAlign w:val="bottom"/>
            <w:hideMark/>
          </w:tcPr>
          <w:p w14:paraId="5E8E682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29" w:type="dxa"/>
            <w:shd w:val="clear" w:color="auto" w:fill="auto"/>
            <w:noWrap/>
            <w:vAlign w:val="bottom"/>
            <w:hideMark/>
          </w:tcPr>
          <w:p w14:paraId="183E3214" w14:textId="6467F1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2513EC8E" w14:textId="02A94D1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0866BB69" w14:textId="33FE3F2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851" w:type="dxa"/>
            <w:shd w:val="clear" w:color="000000" w:fill="F19A9A"/>
            <w:noWrap/>
            <w:vAlign w:val="bottom"/>
            <w:hideMark/>
          </w:tcPr>
          <w:p w14:paraId="68306AFB" w14:textId="3BCA451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851" w:type="dxa"/>
            <w:shd w:val="clear" w:color="auto" w:fill="auto"/>
            <w:noWrap/>
            <w:vAlign w:val="bottom"/>
            <w:hideMark/>
          </w:tcPr>
          <w:p w14:paraId="24851619" w14:textId="59C9667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851" w:type="dxa"/>
            <w:shd w:val="clear" w:color="auto" w:fill="auto"/>
            <w:noWrap/>
            <w:vAlign w:val="bottom"/>
            <w:hideMark/>
          </w:tcPr>
          <w:p w14:paraId="20AD7AAD" w14:textId="1E6D88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3A47FE2A" w14:textId="6B25ED9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851" w:type="dxa"/>
            <w:shd w:val="clear" w:color="000000" w:fill="FCF29A"/>
            <w:noWrap/>
            <w:vAlign w:val="bottom"/>
            <w:hideMark/>
          </w:tcPr>
          <w:p w14:paraId="76EE5763" w14:textId="2917F6B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000000" w:fill="B8CCE4" w:themeFill="accent1" w:themeFillTint="66"/>
            <w:noWrap/>
            <w:vAlign w:val="bottom"/>
            <w:hideMark/>
          </w:tcPr>
          <w:p w14:paraId="309B71C5" w14:textId="1760D44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17" w:type="dxa"/>
            <w:shd w:val="clear" w:color="000000" w:fill="C2F077"/>
            <w:noWrap/>
            <w:vAlign w:val="bottom"/>
            <w:hideMark/>
          </w:tcPr>
          <w:p w14:paraId="56684F55" w14:textId="78BC5CB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26" w:type="dxa"/>
            <w:shd w:val="clear" w:color="000000" w:fill="C2F077"/>
            <w:noWrap/>
            <w:vAlign w:val="bottom"/>
            <w:hideMark/>
          </w:tcPr>
          <w:p w14:paraId="7AB855A1" w14:textId="0C5B47F9"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r>
      <w:tr w:rsidR="004E53FE" w:rsidRPr="001F172A" w14:paraId="00BF3614" w14:textId="77777777" w:rsidTr="004E53FE">
        <w:trPr>
          <w:trHeight w:val="300"/>
          <w:jc w:val="center"/>
        </w:trPr>
        <w:tc>
          <w:tcPr>
            <w:tcW w:w="1076" w:type="dxa"/>
            <w:shd w:val="clear" w:color="000000" w:fill="FAA85F"/>
            <w:noWrap/>
            <w:vAlign w:val="bottom"/>
            <w:hideMark/>
          </w:tcPr>
          <w:p w14:paraId="54F70B08"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29" w:type="dxa"/>
            <w:shd w:val="clear" w:color="auto" w:fill="auto"/>
            <w:noWrap/>
            <w:vAlign w:val="bottom"/>
            <w:hideMark/>
          </w:tcPr>
          <w:p w14:paraId="246F1C4E" w14:textId="51CF03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78" w:type="dxa"/>
            <w:shd w:val="clear" w:color="auto" w:fill="auto"/>
            <w:noWrap/>
            <w:vAlign w:val="bottom"/>
            <w:hideMark/>
          </w:tcPr>
          <w:p w14:paraId="559DB37A" w14:textId="0DB4BFC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1DFB32AD" w14:textId="6A2CDACD"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000000" w:fill="F19A9A"/>
            <w:noWrap/>
            <w:vAlign w:val="bottom"/>
            <w:hideMark/>
          </w:tcPr>
          <w:p w14:paraId="48D3EB24" w14:textId="55D2D13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851" w:type="dxa"/>
            <w:shd w:val="clear" w:color="auto" w:fill="auto"/>
            <w:noWrap/>
            <w:vAlign w:val="bottom"/>
            <w:hideMark/>
          </w:tcPr>
          <w:p w14:paraId="04F0AB2F" w14:textId="13B06C7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851" w:type="dxa"/>
            <w:shd w:val="clear" w:color="auto" w:fill="auto"/>
            <w:noWrap/>
            <w:vAlign w:val="bottom"/>
            <w:hideMark/>
          </w:tcPr>
          <w:p w14:paraId="1FE3DB28" w14:textId="723EE4E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851" w:type="dxa"/>
            <w:shd w:val="clear" w:color="auto" w:fill="auto"/>
            <w:noWrap/>
            <w:vAlign w:val="bottom"/>
            <w:hideMark/>
          </w:tcPr>
          <w:p w14:paraId="035B4009" w14:textId="71DF740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851" w:type="dxa"/>
            <w:shd w:val="clear" w:color="000000" w:fill="FCF29A"/>
            <w:noWrap/>
            <w:vAlign w:val="bottom"/>
            <w:hideMark/>
          </w:tcPr>
          <w:p w14:paraId="5EB45D14" w14:textId="2473777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851" w:type="dxa"/>
            <w:shd w:val="clear" w:color="000000" w:fill="B8CCE4" w:themeFill="accent1" w:themeFillTint="66"/>
            <w:noWrap/>
            <w:vAlign w:val="bottom"/>
            <w:hideMark/>
          </w:tcPr>
          <w:p w14:paraId="4863B0DE" w14:textId="7CBB670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17" w:type="dxa"/>
            <w:shd w:val="clear" w:color="000000" w:fill="C2F077"/>
            <w:noWrap/>
            <w:vAlign w:val="bottom"/>
            <w:hideMark/>
          </w:tcPr>
          <w:p w14:paraId="3384FE01" w14:textId="3C6D2E7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26" w:type="dxa"/>
            <w:shd w:val="clear" w:color="000000" w:fill="C2F077"/>
            <w:noWrap/>
            <w:vAlign w:val="bottom"/>
            <w:hideMark/>
          </w:tcPr>
          <w:p w14:paraId="10113F89" w14:textId="779327A0"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 </w:t>
            </w:r>
          </w:p>
        </w:tc>
      </w:tr>
      <w:tr w:rsidR="004E53FE" w:rsidRPr="001F172A" w14:paraId="0ED05072" w14:textId="77777777" w:rsidTr="004E53FE">
        <w:trPr>
          <w:trHeight w:val="300"/>
          <w:jc w:val="center"/>
        </w:trPr>
        <w:tc>
          <w:tcPr>
            <w:tcW w:w="1076" w:type="dxa"/>
            <w:shd w:val="clear" w:color="000000" w:fill="FAA85F"/>
            <w:noWrap/>
            <w:vAlign w:val="bottom"/>
            <w:hideMark/>
          </w:tcPr>
          <w:p w14:paraId="428A3F6F"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29" w:type="dxa"/>
            <w:shd w:val="clear" w:color="auto" w:fill="auto"/>
            <w:noWrap/>
            <w:vAlign w:val="bottom"/>
            <w:hideMark/>
          </w:tcPr>
          <w:p w14:paraId="4CB05892" w14:textId="0EC82FE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78" w:type="dxa"/>
            <w:shd w:val="clear" w:color="auto" w:fill="auto"/>
            <w:noWrap/>
            <w:vAlign w:val="bottom"/>
            <w:hideMark/>
          </w:tcPr>
          <w:p w14:paraId="2442B6C7" w14:textId="30E2BCA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851" w:type="dxa"/>
            <w:shd w:val="clear" w:color="auto" w:fill="auto"/>
            <w:noWrap/>
            <w:vAlign w:val="bottom"/>
            <w:hideMark/>
          </w:tcPr>
          <w:p w14:paraId="2E6AACB0" w14:textId="056C70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851" w:type="dxa"/>
            <w:shd w:val="clear" w:color="000000" w:fill="F19A9A"/>
            <w:noWrap/>
            <w:vAlign w:val="bottom"/>
            <w:hideMark/>
          </w:tcPr>
          <w:p w14:paraId="4D6F9ED9" w14:textId="2C12346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851" w:type="dxa"/>
            <w:shd w:val="clear" w:color="auto" w:fill="auto"/>
            <w:noWrap/>
            <w:vAlign w:val="bottom"/>
            <w:hideMark/>
          </w:tcPr>
          <w:p w14:paraId="4E2DCC8A" w14:textId="5170286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851" w:type="dxa"/>
            <w:shd w:val="clear" w:color="auto" w:fill="auto"/>
            <w:noWrap/>
            <w:vAlign w:val="bottom"/>
            <w:hideMark/>
          </w:tcPr>
          <w:p w14:paraId="4E0C9E94" w14:textId="56CBF0D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851" w:type="dxa"/>
            <w:shd w:val="clear" w:color="auto" w:fill="auto"/>
            <w:noWrap/>
            <w:vAlign w:val="bottom"/>
            <w:hideMark/>
          </w:tcPr>
          <w:p w14:paraId="552C6270" w14:textId="68E2F24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851" w:type="dxa"/>
            <w:shd w:val="clear" w:color="000000" w:fill="FCF29A"/>
            <w:noWrap/>
            <w:vAlign w:val="bottom"/>
            <w:hideMark/>
          </w:tcPr>
          <w:p w14:paraId="22C95841" w14:textId="65761C0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851" w:type="dxa"/>
            <w:shd w:val="clear" w:color="000000" w:fill="B8CCE4" w:themeFill="accent1" w:themeFillTint="66"/>
            <w:noWrap/>
            <w:vAlign w:val="bottom"/>
            <w:hideMark/>
          </w:tcPr>
          <w:p w14:paraId="214B68DE" w14:textId="7F1F4C1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17" w:type="dxa"/>
            <w:shd w:val="clear" w:color="000000" w:fill="C2F077"/>
            <w:noWrap/>
            <w:vAlign w:val="bottom"/>
            <w:hideMark/>
          </w:tcPr>
          <w:p w14:paraId="6502C96A" w14:textId="6EB78DC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26" w:type="dxa"/>
            <w:shd w:val="clear" w:color="000000" w:fill="C2F077"/>
            <w:noWrap/>
            <w:vAlign w:val="bottom"/>
            <w:hideMark/>
          </w:tcPr>
          <w:p w14:paraId="36F5CD43" w14:textId="116C568C"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4,2 </w:t>
            </w:r>
          </w:p>
        </w:tc>
      </w:tr>
      <w:tr w:rsidR="004E53FE" w:rsidRPr="001F172A" w14:paraId="2E67AF81" w14:textId="77777777" w:rsidTr="004E53FE">
        <w:trPr>
          <w:trHeight w:val="300"/>
          <w:jc w:val="center"/>
        </w:trPr>
        <w:tc>
          <w:tcPr>
            <w:tcW w:w="1076" w:type="dxa"/>
            <w:shd w:val="clear" w:color="000000" w:fill="FAA85F"/>
            <w:noWrap/>
            <w:vAlign w:val="bottom"/>
            <w:hideMark/>
          </w:tcPr>
          <w:p w14:paraId="68AAD55E"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29" w:type="dxa"/>
            <w:shd w:val="clear" w:color="auto" w:fill="auto"/>
            <w:noWrap/>
            <w:vAlign w:val="bottom"/>
            <w:hideMark/>
          </w:tcPr>
          <w:p w14:paraId="7CC85A93" w14:textId="000CC87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78" w:type="dxa"/>
            <w:shd w:val="clear" w:color="auto" w:fill="auto"/>
            <w:noWrap/>
            <w:vAlign w:val="bottom"/>
            <w:hideMark/>
          </w:tcPr>
          <w:p w14:paraId="2D47BB08" w14:textId="05727E7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851" w:type="dxa"/>
            <w:shd w:val="clear" w:color="auto" w:fill="auto"/>
            <w:noWrap/>
            <w:vAlign w:val="bottom"/>
            <w:hideMark/>
          </w:tcPr>
          <w:p w14:paraId="33DEDEAD" w14:textId="1469F5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851" w:type="dxa"/>
            <w:shd w:val="clear" w:color="000000" w:fill="F19A9A"/>
            <w:noWrap/>
            <w:vAlign w:val="bottom"/>
            <w:hideMark/>
          </w:tcPr>
          <w:p w14:paraId="0811523E" w14:textId="3FEC6F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851" w:type="dxa"/>
            <w:shd w:val="clear" w:color="auto" w:fill="auto"/>
            <w:noWrap/>
            <w:vAlign w:val="bottom"/>
            <w:hideMark/>
          </w:tcPr>
          <w:p w14:paraId="1B8CBB44" w14:textId="6C8825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851" w:type="dxa"/>
            <w:shd w:val="clear" w:color="auto" w:fill="auto"/>
            <w:noWrap/>
            <w:vAlign w:val="bottom"/>
            <w:hideMark/>
          </w:tcPr>
          <w:p w14:paraId="00F8CFA9" w14:textId="3E075D2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851" w:type="dxa"/>
            <w:shd w:val="clear" w:color="auto" w:fill="auto"/>
            <w:noWrap/>
            <w:vAlign w:val="bottom"/>
            <w:hideMark/>
          </w:tcPr>
          <w:p w14:paraId="64434376" w14:textId="3B8E972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FCF29A"/>
            <w:noWrap/>
            <w:vAlign w:val="bottom"/>
            <w:hideMark/>
          </w:tcPr>
          <w:p w14:paraId="037FE123" w14:textId="6848E2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851" w:type="dxa"/>
            <w:shd w:val="clear" w:color="000000" w:fill="B8CCE4" w:themeFill="accent1" w:themeFillTint="66"/>
            <w:noWrap/>
            <w:vAlign w:val="bottom"/>
            <w:hideMark/>
          </w:tcPr>
          <w:p w14:paraId="5BEC9D6E" w14:textId="4F391CD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17" w:type="dxa"/>
            <w:shd w:val="clear" w:color="000000" w:fill="C2F077"/>
            <w:noWrap/>
            <w:vAlign w:val="bottom"/>
            <w:hideMark/>
          </w:tcPr>
          <w:p w14:paraId="1F607B20" w14:textId="5D14338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26" w:type="dxa"/>
            <w:shd w:val="clear" w:color="000000" w:fill="C2F077"/>
            <w:noWrap/>
            <w:vAlign w:val="bottom"/>
            <w:hideMark/>
          </w:tcPr>
          <w:p w14:paraId="53603F42" w14:textId="4BDC783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r>
      <w:tr w:rsidR="004E53FE" w:rsidRPr="001F172A" w14:paraId="45ED5576" w14:textId="77777777" w:rsidTr="004E53FE">
        <w:trPr>
          <w:trHeight w:val="300"/>
          <w:jc w:val="center"/>
        </w:trPr>
        <w:tc>
          <w:tcPr>
            <w:tcW w:w="1076" w:type="dxa"/>
            <w:shd w:val="clear" w:color="000000" w:fill="FAA85F"/>
            <w:noWrap/>
            <w:vAlign w:val="bottom"/>
            <w:hideMark/>
          </w:tcPr>
          <w:p w14:paraId="5AC4AA40"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29" w:type="dxa"/>
            <w:shd w:val="clear" w:color="auto" w:fill="auto"/>
            <w:noWrap/>
            <w:vAlign w:val="bottom"/>
            <w:hideMark/>
          </w:tcPr>
          <w:p w14:paraId="45C4308B" w14:textId="6DC75B1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78" w:type="dxa"/>
            <w:shd w:val="clear" w:color="auto" w:fill="auto"/>
            <w:noWrap/>
            <w:vAlign w:val="bottom"/>
            <w:hideMark/>
          </w:tcPr>
          <w:p w14:paraId="12870F6D" w14:textId="13FDF54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851" w:type="dxa"/>
            <w:shd w:val="clear" w:color="auto" w:fill="auto"/>
            <w:noWrap/>
            <w:vAlign w:val="bottom"/>
            <w:hideMark/>
          </w:tcPr>
          <w:p w14:paraId="626794A6" w14:textId="10B80ECC"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851" w:type="dxa"/>
            <w:shd w:val="clear" w:color="000000" w:fill="F19A9A"/>
            <w:noWrap/>
            <w:vAlign w:val="bottom"/>
            <w:hideMark/>
          </w:tcPr>
          <w:p w14:paraId="3ABE8C28" w14:textId="001C65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851" w:type="dxa"/>
            <w:shd w:val="clear" w:color="auto" w:fill="auto"/>
            <w:noWrap/>
            <w:vAlign w:val="bottom"/>
            <w:hideMark/>
          </w:tcPr>
          <w:p w14:paraId="3B13AAEE" w14:textId="5C7669B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851" w:type="dxa"/>
            <w:shd w:val="clear" w:color="auto" w:fill="auto"/>
            <w:noWrap/>
            <w:vAlign w:val="bottom"/>
            <w:hideMark/>
          </w:tcPr>
          <w:p w14:paraId="7C91427A" w14:textId="45C20AE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851" w:type="dxa"/>
            <w:shd w:val="clear" w:color="auto" w:fill="auto"/>
            <w:noWrap/>
            <w:vAlign w:val="bottom"/>
            <w:hideMark/>
          </w:tcPr>
          <w:p w14:paraId="6BB0303D" w14:textId="40288F4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851" w:type="dxa"/>
            <w:shd w:val="clear" w:color="000000" w:fill="FCF29A"/>
            <w:noWrap/>
            <w:vAlign w:val="bottom"/>
            <w:hideMark/>
          </w:tcPr>
          <w:p w14:paraId="61377FFB" w14:textId="6F0DE82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000000" w:fill="B8CCE4" w:themeFill="accent1" w:themeFillTint="66"/>
            <w:noWrap/>
            <w:vAlign w:val="bottom"/>
            <w:hideMark/>
          </w:tcPr>
          <w:p w14:paraId="2935A8B6" w14:textId="038F9A4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17" w:type="dxa"/>
            <w:shd w:val="clear" w:color="000000" w:fill="C2F077"/>
            <w:noWrap/>
            <w:vAlign w:val="bottom"/>
            <w:hideMark/>
          </w:tcPr>
          <w:p w14:paraId="0A961082" w14:textId="371D55C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26" w:type="dxa"/>
            <w:shd w:val="clear" w:color="000000" w:fill="C2F077"/>
            <w:noWrap/>
            <w:vAlign w:val="bottom"/>
            <w:hideMark/>
          </w:tcPr>
          <w:p w14:paraId="3A03FC28" w14:textId="6CE6E00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r>
      <w:tr w:rsidR="004E53FE" w:rsidRPr="001F172A" w14:paraId="665F4FBF" w14:textId="77777777" w:rsidTr="004E53FE">
        <w:trPr>
          <w:trHeight w:val="300"/>
          <w:jc w:val="center"/>
        </w:trPr>
        <w:tc>
          <w:tcPr>
            <w:tcW w:w="1076" w:type="dxa"/>
            <w:shd w:val="clear" w:color="000000" w:fill="FAA85F"/>
            <w:noWrap/>
            <w:vAlign w:val="bottom"/>
            <w:hideMark/>
          </w:tcPr>
          <w:p w14:paraId="3CF45BEB"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29" w:type="dxa"/>
            <w:shd w:val="clear" w:color="auto" w:fill="auto"/>
            <w:noWrap/>
            <w:vAlign w:val="bottom"/>
            <w:hideMark/>
          </w:tcPr>
          <w:p w14:paraId="05772E3A" w14:textId="0242B46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78" w:type="dxa"/>
            <w:shd w:val="clear" w:color="auto" w:fill="auto"/>
            <w:noWrap/>
            <w:vAlign w:val="bottom"/>
            <w:hideMark/>
          </w:tcPr>
          <w:p w14:paraId="4835111B" w14:textId="540F5F0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851" w:type="dxa"/>
            <w:shd w:val="clear" w:color="auto" w:fill="auto"/>
            <w:noWrap/>
            <w:vAlign w:val="bottom"/>
            <w:hideMark/>
          </w:tcPr>
          <w:p w14:paraId="36DE0ED4" w14:textId="6CBD95A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851" w:type="dxa"/>
            <w:shd w:val="clear" w:color="000000" w:fill="F19A9A"/>
            <w:noWrap/>
            <w:vAlign w:val="bottom"/>
            <w:hideMark/>
          </w:tcPr>
          <w:p w14:paraId="7FEBA292" w14:textId="402390D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851" w:type="dxa"/>
            <w:shd w:val="clear" w:color="auto" w:fill="auto"/>
            <w:noWrap/>
            <w:vAlign w:val="bottom"/>
            <w:hideMark/>
          </w:tcPr>
          <w:p w14:paraId="0DC8A6CA" w14:textId="2F78928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851" w:type="dxa"/>
            <w:shd w:val="clear" w:color="auto" w:fill="auto"/>
            <w:noWrap/>
            <w:vAlign w:val="bottom"/>
            <w:hideMark/>
          </w:tcPr>
          <w:p w14:paraId="65B34EA6" w14:textId="3F98FEC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851" w:type="dxa"/>
            <w:shd w:val="clear" w:color="auto" w:fill="auto"/>
            <w:noWrap/>
            <w:vAlign w:val="bottom"/>
            <w:hideMark/>
          </w:tcPr>
          <w:p w14:paraId="2ADD2A25" w14:textId="6B73270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851" w:type="dxa"/>
            <w:shd w:val="clear" w:color="000000" w:fill="FCF29A"/>
            <w:noWrap/>
            <w:vAlign w:val="bottom"/>
            <w:hideMark/>
          </w:tcPr>
          <w:p w14:paraId="01A6A03E" w14:textId="3BAD38B8"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851" w:type="dxa"/>
            <w:shd w:val="clear" w:color="000000" w:fill="B8CCE4" w:themeFill="accent1" w:themeFillTint="66"/>
            <w:noWrap/>
            <w:vAlign w:val="bottom"/>
            <w:hideMark/>
          </w:tcPr>
          <w:p w14:paraId="705E12FB" w14:textId="7F65CA60"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17" w:type="dxa"/>
            <w:shd w:val="clear" w:color="000000" w:fill="C2F077"/>
            <w:noWrap/>
            <w:vAlign w:val="bottom"/>
            <w:hideMark/>
          </w:tcPr>
          <w:p w14:paraId="640B2AAF" w14:textId="7F11B56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26" w:type="dxa"/>
            <w:shd w:val="clear" w:color="000000" w:fill="C2F077"/>
            <w:noWrap/>
            <w:vAlign w:val="bottom"/>
            <w:hideMark/>
          </w:tcPr>
          <w:p w14:paraId="1B715890" w14:textId="77C5D3E6"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r>
      <w:tr w:rsidR="004E53FE" w:rsidRPr="001F172A" w14:paraId="5E239A45" w14:textId="77777777" w:rsidTr="004E53FE">
        <w:trPr>
          <w:trHeight w:val="300"/>
          <w:jc w:val="center"/>
        </w:trPr>
        <w:tc>
          <w:tcPr>
            <w:tcW w:w="1076" w:type="dxa"/>
            <w:shd w:val="clear" w:color="000000" w:fill="FAA85F"/>
            <w:noWrap/>
            <w:vAlign w:val="bottom"/>
            <w:hideMark/>
          </w:tcPr>
          <w:p w14:paraId="71833E81"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29" w:type="dxa"/>
            <w:shd w:val="clear" w:color="auto" w:fill="auto"/>
            <w:noWrap/>
            <w:vAlign w:val="bottom"/>
            <w:hideMark/>
          </w:tcPr>
          <w:p w14:paraId="5301DF30" w14:textId="1FBD5A3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78" w:type="dxa"/>
            <w:shd w:val="clear" w:color="auto" w:fill="auto"/>
            <w:noWrap/>
            <w:vAlign w:val="bottom"/>
            <w:hideMark/>
          </w:tcPr>
          <w:p w14:paraId="09DC05E3" w14:textId="3E3BEE4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851" w:type="dxa"/>
            <w:shd w:val="clear" w:color="auto" w:fill="auto"/>
            <w:noWrap/>
            <w:vAlign w:val="bottom"/>
            <w:hideMark/>
          </w:tcPr>
          <w:p w14:paraId="58DA99F3" w14:textId="1C30763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851" w:type="dxa"/>
            <w:shd w:val="clear" w:color="000000" w:fill="F19A9A"/>
            <w:noWrap/>
            <w:vAlign w:val="bottom"/>
            <w:hideMark/>
          </w:tcPr>
          <w:p w14:paraId="5550D9DD" w14:textId="0A33780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851" w:type="dxa"/>
            <w:shd w:val="clear" w:color="auto" w:fill="auto"/>
            <w:noWrap/>
            <w:vAlign w:val="bottom"/>
            <w:hideMark/>
          </w:tcPr>
          <w:p w14:paraId="19C2E448" w14:textId="73900419"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851" w:type="dxa"/>
            <w:shd w:val="clear" w:color="auto" w:fill="auto"/>
            <w:noWrap/>
            <w:vAlign w:val="bottom"/>
            <w:hideMark/>
          </w:tcPr>
          <w:p w14:paraId="64BC4E55" w14:textId="76FA1A55"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851" w:type="dxa"/>
            <w:shd w:val="clear" w:color="auto" w:fill="auto"/>
            <w:noWrap/>
            <w:vAlign w:val="bottom"/>
            <w:hideMark/>
          </w:tcPr>
          <w:p w14:paraId="27160B37" w14:textId="73D114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851" w:type="dxa"/>
            <w:shd w:val="clear" w:color="000000" w:fill="FCF29A"/>
            <w:noWrap/>
            <w:vAlign w:val="bottom"/>
            <w:hideMark/>
          </w:tcPr>
          <w:p w14:paraId="13B90BE2" w14:textId="3708B86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851" w:type="dxa"/>
            <w:shd w:val="clear" w:color="000000" w:fill="B8CCE4" w:themeFill="accent1" w:themeFillTint="66"/>
            <w:noWrap/>
            <w:vAlign w:val="bottom"/>
            <w:hideMark/>
          </w:tcPr>
          <w:p w14:paraId="3D099AD8" w14:textId="6497A43B"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17" w:type="dxa"/>
            <w:shd w:val="clear" w:color="000000" w:fill="C2F077"/>
            <w:noWrap/>
            <w:vAlign w:val="bottom"/>
            <w:hideMark/>
          </w:tcPr>
          <w:p w14:paraId="34861DB9" w14:textId="2884509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26" w:type="dxa"/>
            <w:shd w:val="clear" w:color="000000" w:fill="C2F077"/>
            <w:noWrap/>
            <w:vAlign w:val="bottom"/>
            <w:hideMark/>
          </w:tcPr>
          <w:p w14:paraId="182F001A" w14:textId="0A73D281"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r>
      <w:tr w:rsidR="004E53FE" w:rsidRPr="001F172A" w14:paraId="7465B1EE" w14:textId="77777777" w:rsidTr="004E53FE">
        <w:trPr>
          <w:trHeight w:val="300"/>
          <w:jc w:val="center"/>
        </w:trPr>
        <w:tc>
          <w:tcPr>
            <w:tcW w:w="1076" w:type="dxa"/>
            <w:shd w:val="clear" w:color="000000" w:fill="FAA85F"/>
            <w:noWrap/>
            <w:vAlign w:val="bottom"/>
            <w:hideMark/>
          </w:tcPr>
          <w:p w14:paraId="16E22515" w14:textId="77777777" w:rsidR="004E53FE" w:rsidRPr="001F172A" w:rsidRDefault="004E53FE" w:rsidP="001F172A">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29" w:type="dxa"/>
            <w:shd w:val="clear" w:color="auto" w:fill="auto"/>
            <w:noWrap/>
            <w:vAlign w:val="bottom"/>
            <w:hideMark/>
          </w:tcPr>
          <w:p w14:paraId="7CB54C33" w14:textId="65961453"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78" w:type="dxa"/>
            <w:shd w:val="clear" w:color="auto" w:fill="auto"/>
            <w:noWrap/>
            <w:vAlign w:val="bottom"/>
            <w:hideMark/>
          </w:tcPr>
          <w:p w14:paraId="52393BDC" w14:textId="49969496"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851" w:type="dxa"/>
            <w:shd w:val="clear" w:color="auto" w:fill="auto"/>
            <w:noWrap/>
            <w:vAlign w:val="bottom"/>
            <w:hideMark/>
          </w:tcPr>
          <w:p w14:paraId="78BA4029" w14:textId="30CF0F91"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851" w:type="dxa"/>
            <w:shd w:val="clear" w:color="000000" w:fill="F19A9A"/>
            <w:noWrap/>
            <w:vAlign w:val="bottom"/>
            <w:hideMark/>
          </w:tcPr>
          <w:p w14:paraId="1C3C4B8C" w14:textId="1294F5AF"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851" w:type="dxa"/>
            <w:shd w:val="clear" w:color="auto" w:fill="auto"/>
            <w:noWrap/>
            <w:vAlign w:val="bottom"/>
            <w:hideMark/>
          </w:tcPr>
          <w:p w14:paraId="502B0E01" w14:textId="77A20367"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851" w:type="dxa"/>
            <w:shd w:val="clear" w:color="auto" w:fill="auto"/>
            <w:noWrap/>
            <w:vAlign w:val="bottom"/>
            <w:hideMark/>
          </w:tcPr>
          <w:p w14:paraId="1EC51588" w14:textId="1D69758A"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851" w:type="dxa"/>
            <w:shd w:val="clear" w:color="auto" w:fill="auto"/>
            <w:noWrap/>
            <w:vAlign w:val="bottom"/>
            <w:hideMark/>
          </w:tcPr>
          <w:p w14:paraId="09D7BBBB" w14:textId="71CEF0FE"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851" w:type="dxa"/>
            <w:shd w:val="clear" w:color="000000" w:fill="FCF29A"/>
            <w:noWrap/>
            <w:vAlign w:val="bottom"/>
            <w:hideMark/>
          </w:tcPr>
          <w:p w14:paraId="3449A6B0" w14:textId="2B0033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851" w:type="dxa"/>
            <w:shd w:val="clear" w:color="000000" w:fill="B8CCE4" w:themeFill="accent1" w:themeFillTint="66"/>
            <w:noWrap/>
            <w:vAlign w:val="bottom"/>
            <w:hideMark/>
          </w:tcPr>
          <w:p w14:paraId="088C78CB" w14:textId="41C51084"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17" w:type="dxa"/>
            <w:shd w:val="clear" w:color="000000" w:fill="C2F077"/>
            <w:noWrap/>
            <w:vAlign w:val="bottom"/>
            <w:hideMark/>
          </w:tcPr>
          <w:p w14:paraId="1002C8D5" w14:textId="40176F52" w:rsidR="004E53FE" w:rsidRPr="003776AB" w:rsidRDefault="004E53FE" w:rsidP="001F172A">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26" w:type="dxa"/>
            <w:shd w:val="clear" w:color="000000" w:fill="C2F077"/>
            <w:noWrap/>
            <w:vAlign w:val="bottom"/>
            <w:hideMark/>
          </w:tcPr>
          <w:p w14:paraId="55DF58FC" w14:textId="1C2BA22D" w:rsidR="004E53FE" w:rsidRPr="003776AB" w:rsidRDefault="004E53FE" w:rsidP="001F172A">
            <w:pPr>
              <w:spacing w:after="0"/>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r>
      <w:tr w:rsidR="00223D84" w:rsidRPr="001F172A" w14:paraId="66CBB76A" w14:textId="77777777" w:rsidTr="004E53FE">
        <w:trPr>
          <w:trHeight w:val="300"/>
          <w:jc w:val="center"/>
        </w:trPr>
        <w:tc>
          <w:tcPr>
            <w:tcW w:w="1076" w:type="dxa"/>
            <w:shd w:val="clear" w:color="auto" w:fill="auto"/>
            <w:noWrap/>
            <w:vAlign w:val="bottom"/>
          </w:tcPr>
          <w:p w14:paraId="00EC1D88" w14:textId="77777777" w:rsidR="00223D84" w:rsidRPr="001F172A" w:rsidRDefault="00223D84" w:rsidP="001F172A">
            <w:pPr>
              <w:spacing w:after="0"/>
              <w:jc w:val="center"/>
              <w:rPr>
                <w:rFonts w:ascii="Calibri" w:eastAsia="Times New Roman" w:hAnsi="Calibri"/>
                <w:color w:val="CCFFCC"/>
                <w:lang w:eastAsia="fr-FR"/>
              </w:rPr>
            </w:pPr>
          </w:p>
        </w:tc>
        <w:tc>
          <w:tcPr>
            <w:tcW w:w="729" w:type="dxa"/>
            <w:shd w:val="clear" w:color="auto" w:fill="auto"/>
            <w:noWrap/>
            <w:vAlign w:val="bottom"/>
          </w:tcPr>
          <w:p w14:paraId="7D359377"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78" w:type="dxa"/>
            <w:shd w:val="clear" w:color="auto" w:fill="auto"/>
            <w:noWrap/>
            <w:vAlign w:val="bottom"/>
          </w:tcPr>
          <w:p w14:paraId="0B672AC1"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FDFEA22"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1C25E0C9"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742D4EF7"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093B52AB" w14:textId="77777777" w:rsidR="00223D84" w:rsidRPr="003776AB" w:rsidRDefault="00223D84" w:rsidP="001F172A">
            <w:pPr>
              <w:spacing w:after="0"/>
              <w:jc w:val="center"/>
              <w:rPr>
                <w:rFonts w:ascii="Helvetica" w:eastAsia="Times New Roman" w:hAnsi="Helvetica"/>
                <w:sz w:val="22"/>
                <w:szCs w:val="22"/>
                <w:lang w:eastAsia="fr-FR"/>
              </w:rPr>
            </w:pPr>
          </w:p>
        </w:tc>
        <w:tc>
          <w:tcPr>
            <w:tcW w:w="851" w:type="dxa"/>
            <w:shd w:val="clear" w:color="auto" w:fill="auto"/>
            <w:noWrap/>
            <w:vAlign w:val="bottom"/>
          </w:tcPr>
          <w:p w14:paraId="43DF2431"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627C3CD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851" w:type="dxa"/>
            <w:shd w:val="clear" w:color="auto" w:fill="auto"/>
            <w:noWrap/>
            <w:vAlign w:val="bottom"/>
          </w:tcPr>
          <w:p w14:paraId="53382561" w14:textId="77777777" w:rsidR="00223D84" w:rsidRPr="003776AB" w:rsidRDefault="00223D84" w:rsidP="001F172A">
            <w:pPr>
              <w:spacing w:after="0"/>
              <w:jc w:val="center"/>
              <w:rPr>
                <w:rFonts w:ascii="Helvetica" w:eastAsia="Times New Roman" w:hAnsi="Helvetica"/>
                <w:sz w:val="22"/>
                <w:szCs w:val="22"/>
                <w:lang w:eastAsia="fr-FR"/>
              </w:rPr>
            </w:pPr>
          </w:p>
        </w:tc>
        <w:tc>
          <w:tcPr>
            <w:tcW w:w="717" w:type="dxa"/>
            <w:shd w:val="clear" w:color="auto" w:fill="auto"/>
            <w:noWrap/>
            <w:vAlign w:val="bottom"/>
          </w:tcPr>
          <w:p w14:paraId="2BFEE96F" w14:textId="77777777" w:rsidR="00223D84" w:rsidRPr="003776AB" w:rsidRDefault="00223D84" w:rsidP="001F172A">
            <w:pPr>
              <w:spacing w:after="0"/>
              <w:jc w:val="center"/>
              <w:rPr>
                <w:rFonts w:ascii="Helvetica" w:eastAsia="Times New Roman" w:hAnsi="Helvetica"/>
                <w:color w:val="DD0806"/>
                <w:sz w:val="22"/>
                <w:szCs w:val="22"/>
                <w:lang w:eastAsia="fr-FR"/>
              </w:rPr>
            </w:pPr>
          </w:p>
        </w:tc>
        <w:tc>
          <w:tcPr>
            <w:tcW w:w="726" w:type="dxa"/>
            <w:shd w:val="clear" w:color="auto" w:fill="auto"/>
            <w:noWrap/>
            <w:vAlign w:val="bottom"/>
          </w:tcPr>
          <w:p w14:paraId="6D4E1014" w14:textId="77777777" w:rsidR="00223D84" w:rsidRPr="003776AB" w:rsidRDefault="00223D84" w:rsidP="001F172A">
            <w:pPr>
              <w:spacing w:after="0"/>
              <w:jc w:val="center"/>
              <w:rPr>
                <w:rFonts w:ascii="Helvetica" w:eastAsia="Times New Roman" w:hAnsi="Helvetica"/>
                <w:color w:val="DD0806"/>
                <w:sz w:val="22"/>
                <w:szCs w:val="22"/>
                <w:lang w:eastAsia="fr-FR"/>
              </w:rPr>
            </w:pPr>
          </w:p>
        </w:tc>
      </w:tr>
      <w:tr w:rsidR="00223D84" w:rsidRPr="001F172A" w14:paraId="0464B5B1" w14:textId="77777777" w:rsidTr="004E53FE">
        <w:trPr>
          <w:trHeight w:val="300"/>
          <w:jc w:val="center"/>
        </w:trPr>
        <w:tc>
          <w:tcPr>
            <w:tcW w:w="1076" w:type="dxa"/>
            <w:shd w:val="clear" w:color="000000" w:fill="FAA85F"/>
            <w:noWrap/>
            <w:vAlign w:val="bottom"/>
          </w:tcPr>
          <w:p w14:paraId="5A4E6D18" w14:textId="16B38F0D" w:rsidR="00223D84" w:rsidRPr="001F172A" w:rsidRDefault="00223D84" w:rsidP="001F172A">
            <w:pPr>
              <w:spacing w:after="0"/>
              <w:jc w:val="center"/>
              <w:rPr>
                <w:rFonts w:ascii="Calibri" w:eastAsia="Times New Roman" w:hAnsi="Calibri"/>
                <w:color w:val="CCFFCC"/>
                <w:lang w:eastAsia="fr-FR"/>
              </w:rPr>
            </w:pPr>
            <w:r>
              <w:rPr>
                <w:rFonts w:ascii="Calibri" w:eastAsia="Times New Roman" w:hAnsi="Calibri"/>
                <w:color w:val="CCFFCC"/>
                <w:lang w:eastAsia="fr-FR"/>
              </w:rPr>
              <w:t>Moyenne</w:t>
            </w:r>
          </w:p>
        </w:tc>
        <w:tc>
          <w:tcPr>
            <w:tcW w:w="729" w:type="dxa"/>
            <w:shd w:val="clear" w:color="auto" w:fill="auto"/>
            <w:noWrap/>
            <w:vAlign w:val="bottom"/>
          </w:tcPr>
          <w:p w14:paraId="0DBC22DD" w14:textId="0183AF15" w:rsidR="00223D84" w:rsidRPr="00FF1D2A" w:rsidRDefault="00223D84" w:rsidP="001F172A">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78" w:type="dxa"/>
            <w:shd w:val="clear" w:color="auto" w:fill="auto"/>
            <w:noWrap/>
            <w:vAlign w:val="bottom"/>
          </w:tcPr>
          <w:p w14:paraId="05923668" w14:textId="33E06570"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851" w:type="dxa"/>
            <w:shd w:val="clear" w:color="auto" w:fill="auto"/>
            <w:noWrap/>
            <w:vAlign w:val="bottom"/>
          </w:tcPr>
          <w:p w14:paraId="553DD725" w14:textId="42A044FE"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851" w:type="dxa"/>
            <w:shd w:val="clear" w:color="000000" w:fill="F19A9A"/>
            <w:noWrap/>
            <w:vAlign w:val="bottom"/>
          </w:tcPr>
          <w:p w14:paraId="40739C74" w14:textId="1983984F"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851" w:type="dxa"/>
            <w:shd w:val="clear" w:color="auto" w:fill="auto"/>
            <w:noWrap/>
            <w:vAlign w:val="bottom"/>
          </w:tcPr>
          <w:p w14:paraId="2E45EB34" w14:textId="0AC2F4EC"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851" w:type="dxa"/>
            <w:shd w:val="clear" w:color="auto" w:fill="auto"/>
            <w:noWrap/>
            <w:vAlign w:val="bottom"/>
          </w:tcPr>
          <w:p w14:paraId="4B5CF44B" w14:textId="743ABBA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851" w:type="dxa"/>
            <w:shd w:val="clear" w:color="auto" w:fill="auto"/>
            <w:noWrap/>
            <w:vAlign w:val="bottom"/>
          </w:tcPr>
          <w:p w14:paraId="4814C93F" w14:textId="0C3DDF2C"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851" w:type="dxa"/>
            <w:shd w:val="clear" w:color="000000" w:fill="FCF29A"/>
            <w:noWrap/>
            <w:vAlign w:val="bottom"/>
          </w:tcPr>
          <w:p w14:paraId="60795438" w14:textId="3CA744DF"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851" w:type="dxa"/>
            <w:shd w:val="clear" w:color="000000" w:fill="B8CCE4" w:themeFill="accent1" w:themeFillTint="66"/>
            <w:noWrap/>
            <w:vAlign w:val="bottom"/>
          </w:tcPr>
          <w:p w14:paraId="29A0DC7C" w14:textId="7809E717" w:rsidR="00223D84" w:rsidRPr="003776AB" w:rsidRDefault="00223D84" w:rsidP="001F172A">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17" w:type="dxa"/>
            <w:shd w:val="clear" w:color="000000" w:fill="C2F077"/>
            <w:noWrap/>
            <w:vAlign w:val="bottom"/>
          </w:tcPr>
          <w:p w14:paraId="1B37495B" w14:textId="2EF35385"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26" w:type="dxa"/>
            <w:shd w:val="clear" w:color="000000" w:fill="C2F077"/>
            <w:noWrap/>
            <w:vAlign w:val="bottom"/>
          </w:tcPr>
          <w:p w14:paraId="3305E666" w14:textId="47D7DA07" w:rsidR="00223D84" w:rsidRPr="003776AB" w:rsidRDefault="00223D84" w:rsidP="001F172A">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r>
    </w:tbl>
    <w:p w14:paraId="63C901BA" w14:textId="77777777" w:rsidR="001F172A" w:rsidRDefault="001F172A" w:rsidP="00C107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Helvetica" w:eastAsiaTheme="minorEastAsia" w:hAnsi="Helvetica" w:cs="Helvetica"/>
          <w:kern w:val="1"/>
          <w:lang w:eastAsia="ja-JP"/>
        </w:rPr>
      </w:pPr>
    </w:p>
    <w:p w14:paraId="3F8F5B58" w14:textId="77777777" w:rsidR="00A840FF" w:rsidRDefault="00A840FF" w:rsidP="00A840FF"/>
    <w:p w14:paraId="26AAC023" w14:textId="77777777" w:rsidR="008E01AC" w:rsidRDefault="008E01AC" w:rsidP="008E01AC">
      <w:r>
        <w:t>Ce tableau fait déjà apparaître plusieurs éléments. Un aspect très significatif est que l’engagement du thérapeute (ET) est toujours important. Proportionnellement, il l’est d’autant plus quand l’engagement du patient (EP) est bas, voire négatif. L’ajustement du thérapeute (AT) est significativement très haut, excepté pour deux patients. On note un très gros score proportionnel à la participation basse (PP), voire négatif pour 8 patients. Pour les deux autres patients, l’ajustement et l’engagement du thérapeute sont ajustés.</w:t>
      </w:r>
    </w:p>
    <w:p w14:paraId="7F99D1CF" w14:textId="77777777" w:rsidR="008E01AC" w:rsidRDefault="008E01AC" w:rsidP="008E01AC"/>
    <w:p w14:paraId="08D02892" w14:textId="77777777" w:rsidR="001F5C3F" w:rsidRDefault="008E01AC" w:rsidP="00A840FF">
      <w:r>
        <w:t xml:space="preserve">Le facteur alliance (AL) a un score moyen toujours positif. Nous avons vu plus haut que cependant quatre sous facteurs constituant l’alliance (EP, ET, AP, AT) sont variables d’un enfant à l’autre. La relation transférentielle de l’enfant envers le thérapeute est active chez tous les enfants dans des proportions assez hautes (de 25,8 à 40). L’interaction apparait négative dans la moitié des cas. Cependant, notons que les items proposés pour ce facteur dans le CPQ incluent les discussions sur tel ou tel thème et que la plupart des 12 enfants n’ont pas acquis le langage ou que ce dernier est limité.  Le second facteur qui émerge est l’ECA (items relatifs à l’expression des affects et l’attitude du thérapeute en rapport au cours de la séance). Il fait apparaître grossièrement deux groupes d’enfants : </w:t>
      </w:r>
      <w:r>
        <w:lastRenderedPageBreak/>
        <w:t>l’un en dessous d’un score à 13 (entre -1,4 à 12,5), l’autre au dessus de 20 (22,2 à 40,3). Le troisième facteur émergeant CVL (communication, verbalisation, langage) distingue également grossièrement deux groupes d’enfants, l’un en dessous de 13 (de -2,4 à 10,7) ; l’autre au dessus de 13 (de 13,1 à 29,8). 4 enfants sont concernés par les scores les plus bas à la fois dans ECA et CVL ; 4 enfants sont concernés à la fois par les scores hauts, à la fois dans ECA et CVL ; 4 enfants ne suivent pas cette même trajectoire. Les facteurs interprétation/signification et conseils/comportement différencient clairement 2 groupes dans lesquels lorsque l’un de ces facteurs est très positif, l’autre est très négatif. Chez 2 enfants, les deux scores sont positifs, chez 1 enfant les deux scores sont négatifs</w:t>
      </w:r>
      <w:r w:rsidR="00422823">
        <w:t>.</w:t>
      </w:r>
    </w:p>
    <w:tbl>
      <w:tblPr>
        <w:tblW w:w="10697"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567"/>
      </w:tblGrid>
      <w:tr w:rsidR="001F5C3F" w:rsidRPr="001F172A" w14:paraId="7B47D3E4" w14:textId="77777777" w:rsidTr="00F9003B">
        <w:trPr>
          <w:trHeight w:val="304"/>
          <w:jc w:val="center"/>
        </w:trPr>
        <w:tc>
          <w:tcPr>
            <w:tcW w:w="780" w:type="dxa"/>
            <w:shd w:val="clear" w:color="000000" w:fill="FAA85F"/>
            <w:noWrap/>
            <w:vAlign w:val="bottom"/>
            <w:hideMark/>
          </w:tcPr>
          <w:p w14:paraId="0BBF0D30" w14:textId="77777777" w:rsidR="001F5C3F" w:rsidRPr="001F172A" w:rsidRDefault="001F5C3F" w:rsidP="00F9003B">
            <w:pPr>
              <w:spacing w:after="0"/>
              <w:jc w:val="center"/>
              <w:rPr>
                <w:rFonts w:ascii="Calibri" w:eastAsia="Times New Roman" w:hAnsi="Calibri"/>
                <w:b/>
                <w:bCs/>
                <w:color w:val="212C28"/>
                <w:lang w:eastAsia="fr-FR"/>
              </w:rPr>
            </w:pPr>
          </w:p>
        </w:tc>
        <w:tc>
          <w:tcPr>
            <w:tcW w:w="780" w:type="dxa"/>
            <w:shd w:val="clear" w:color="000000" w:fill="FAA85F"/>
            <w:noWrap/>
            <w:vAlign w:val="bottom"/>
            <w:hideMark/>
          </w:tcPr>
          <w:p w14:paraId="3B6991DA"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EG</w:t>
            </w:r>
          </w:p>
        </w:tc>
        <w:tc>
          <w:tcPr>
            <w:tcW w:w="780" w:type="dxa"/>
            <w:shd w:val="clear" w:color="000000" w:fill="FAA85F"/>
            <w:noWrap/>
            <w:vAlign w:val="bottom"/>
            <w:hideMark/>
          </w:tcPr>
          <w:p w14:paraId="5C0D208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TP</w:t>
            </w:r>
          </w:p>
        </w:tc>
        <w:tc>
          <w:tcPr>
            <w:tcW w:w="780" w:type="dxa"/>
            <w:shd w:val="clear" w:color="000000" w:fill="FAA85F"/>
            <w:noWrap/>
            <w:vAlign w:val="bottom"/>
            <w:hideMark/>
          </w:tcPr>
          <w:p w14:paraId="7EA4B33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PP</w:t>
            </w:r>
          </w:p>
        </w:tc>
        <w:tc>
          <w:tcPr>
            <w:tcW w:w="780" w:type="dxa"/>
            <w:shd w:val="clear" w:color="000000" w:fill="FAA85F"/>
            <w:noWrap/>
            <w:vAlign w:val="bottom"/>
            <w:hideMark/>
          </w:tcPr>
          <w:p w14:paraId="0F7BB087"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AL</w:t>
            </w:r>
          </w:p>
        </w:tc>
        <w:tc>
          <w:tcPr>
            <w:tcW w:w="780" w:type="dxa"/>
            <w:shd w:val="clear" w:color="000000" w:fill="FAA85F"/>
            <w:noWrap/>
            <w:vAlign w:val="bottom"/>
            <w:hideMark/>
          </w:tcPr>
          <w:p w14:paraId="172FEE68"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ET</w:t>
            </w:r>
          </w:p>
        </w:tc>
        <w:tc>
          <w:tcPr>
            <w:tcW w:w="780" w:type="dxa"/>
            <w:shd w:val="clear" w:color="000000" w:fill="FAA85F"/>
            <w:noWrap/>
            <w:vAlign w:val="bottom"/>
            <w:hideMark/>
          </w:tcPr>
          <w:p w14:paraId="24D9CA93"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AT</w:t>
            </w:r>
          </w:p>
        </w:tc>
        <w:tc>
          <w:tcPr>
            <w:tcW w:w="780" w:type="dxa"/>
            <w:shd w:val="clear" w:color="000000" w:fill="FAA85F"/>
            <w:noWrap/>
            <w:vAlign w:val="bottom"/>
            <w:hideMark/>
          </w:tcPr>
          <w:p w14:paraId="523D251F"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IT</w:t>
            </w:r>
          </w:p>
        </w:tc>
        <w:tc>
          <w:tcPr>
            <w:tcW w:w="780" w:type="dxa"/>
            <w:shd w:val="clear" w:color="000000" w:fill="FAA85F"/>
            <w:noWrap/>
            <w:vAlign w:val="bottom"/>
            <w:hideMark/>
          </w:tcPr>
          <w:p w14:paraId="0EC5E730"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ECA</w:t>
            </w:r>
          </w:p>
        </w:tc>
        <w:tc>
          <w:tcPr>
            <w:tcW w:w="780" w:type="dxa"/>
            <w:shd w:val="clear" w:color="000000" w:fill="FAA85F"/>
            <w:noWrap/>
            <w:vAlign w:val="bottom"/>
            <w:hideMark/>
          </w:tcPr>
          <w:p w14:paraId="5942D681" w14:textId="77777777" w:rsidR="001F5C3F" w:rsidRPr="001F172A" w:rsidRDefault="001F5C3F" w:rsidP="00F9003B">
            <w:pPr>
              <w:spacing w:after="0"/>
              <w:jc w:val="center"/>
              <w:rPr>
                <w:rFonts w:ascii="Calibri" w:eastAsia="Times New Roman" w:hAnsi="Calibri"/>
                <w:b/>
                <w:bCs/>
                <w:color w:val="212C28"/>
                <w:lang w:eastAsia="fr-FR"/>
              </w:rPr>
            </w:pPr>
            <w:r w:rsidRPr="001F172A">
              <w:rPr>
                <w:rFonts w:ascii="Calibri" w:eastAsia="Times New Roman" w:hAnsi="Calibri"/>
                <w:b/>
                <w:bCs/>
                <w:color w:val="212C28"/>
                <w:lang w:eastAsia="fr-FR"/>
              </w:rPr>
              <w:t>CVL</w:t>
            </w:r>
          </w:p>
        </w:tc>
        <w:tc>
          <w:tcPr>
            <w:tcW w:w="780" w:type="dxa"/>
            <w:shd w:val="clear" w:color="000000" w:fill="FAA85F"/>
            <w:noWrap/>
            <w:vAlign w:val="bottom"/>
            <w:hideMark/>
          </w:tcPr>
          <w:p w14:paraId="742C0A4C"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IS</w:t>
            </w:r>
          </w:p>
        </w:tc>
        <w:tc>
          <w:tcPr>
            <w:tcW w:w="780" w:type="dxa"/>
            <w:shd w:val="clear" w:color="000000" w:fill="FAA85F"/>
            <w:noWrap/>
            <w:vAlign w:val="bottom"/>
            <w:hideMark/>
          </w:tcPr>
          <w:p w14:paraId="5893F3FA" w14:textId="77777777" w:rsidR="001F5C3F" w:rsidRPr="001F172A" w:rsidRDefault="001F5C3F" w:rsidP="00F9003B">
            <w:pPr>
              <w:spacing w:after="0"/>
              <w:ind w:left="42"/>
              <w:jc w:val="center"/>
              <w:rPr>
                <w:rFonts w:ascii="Calibri" w:eastAsia="Times New Roman" w:hAnsi="Calibri"/>
                <w:b/>
                <w:bCs/>
                <w:color w:val="212C28"/>
                <w:lang w:eastAsia="fr-FR"/>
              </w:rPr>
            </w:pPr>
            <w:r w:rsidRPr="001F172A">
              <w:rPr>
                <w:rFonts w:ascii="Calibri" w:eastAsia="Times New Roman" w:hAnsi="Calibri"/>
                <w:b/>
                <w:bCs/>
                <w:color w:val="212C28"/>
                <w:lang w:eastAsia="fr-FR"/>
              </w:rPr>
              <w:t>CC</w:t>
            </w:r>
          </w:p>
        </w:tc>
        <w:tc>
          <w:tcPr>
            <w:tcW w:w="262" w:type="dxa"/>
            <w:shd w:val="clear" w:color="auto" w:fill="auto"/>
          </w:tcPr>
          <w:p w14:paraId="3F03AD17" w14:textId="77777777" w:rsidR="001F5C3F" w:rsidRPr="001F172A" w:rsidRDefault="001F5C3F" w:rsidP="00F9003B">
            <w:pPr>
              <w:spacing w:after="0"/>
              <w:ind w:left="42"/>
              <w:jc w:val="center"/>
              <w:rPr>
                <w:rFonts w:ascii="Calibri" w:eastAsia="Times New Roman" w:hAnsi="Calibri"/>
                <w:b/>
                <w:bCs/>
                <w:color w:val="212C28"/>
                <w:lang w:eastAsia="fr-FR"/>
              </w:rPr>
            </w:pPr>
          </w:p>
        </w:tc>
        <w:tc>
          <w:tcPr>
            <w:tcW w:w="508" w:type="dxa"/>
            <w:tcBorders>
              <w:bottom w:val="single" w:sz="4" w:space="0" w:color="FF6600"/>
            </w:tcBorders>
            <w:shd w:val="clear" w:color="000000" w:fill="FAA85F"/>
          </w:tcPr>
          <w:p w14:paraId="0B141B15" w14:textId="77777777" w:rsidR="001F5C3F" w:rsidRPr="00AF1ADD" w:rsidRDefault="001F5C3F" w:rsidP="00F9003B">
            <w:pPr>
              <w:spacing w:after="0"/>
              <w:ind w:left="13"/>
              <w:jc w:val="center"/>
              <w:rPr>
                <w:rFonts w:ascii="Helvetica" w:eastAsia="Times New Roman" w:hAnsi="Helvetica"/>
                <w:b/>
                <w:bCs/>
                <w:color w:val="212C28"/>
                <w:sz w:val="16"/>
                <w:szCs w:val="16"/>
                <w:lang w:eastAsia="fr-FR"/>
              </w:rPr>
            </w:pPr>
            <w:r>
              <w:rPr>
                <w:rFonts w:ascii="Helvetica" w:eastAsia="Times New Roman" w:hAnsi="Helvetica"/>
                <w:b/>
                <w:bCs/>
                <w:color w:val="212C28"/>
                <w:sz w:val="16"/>
                <w:szCs w:val="16"/>
                <w:lang w:eastAsia="fr-FR"/>
              </w:rPr>
              <w:t>e</w:t>
            </w:r>
            <w:r w:rsidRPr="00AF1ADD">
              <w:rPr>
                <w:rFonts w:ascii="Helvetica" w:eastAsia="Times New Roman" w:hAnsi="Helvetica"/>
                <w:b/>
                <w:bCs/>
                <w:color w:val="212C28"/>
                <w:sz w:val="16"/>
                <w:szCs w:val="16"/>
                <w:lang w:eastAsia="fr-FR"/>
              </w:rPr>
              <w:t>ca</w:t>
            </w:r>
            <w:r>
              <w:rPr>
                <w:rFonts w:ascii="Helvetica" w:eastAsia="Times New Roman" w:hAnsi="Helvetica"/>
                <w:b/>
                <w:bCs/>
                <w:color w:val="212C28"/>
                <w:sz w:val="16"/>
                <w:szCs w:val="16"/>
                <w:lang w:eastAsia="fr-FR"/>
              </w:rPr>
              <w:t>r</w:t>
            </w:r>
          </w:p>
        </w:tc>
        <w:tc>
          <w:tcPr>
            <w:tcW w:w="567" w:type="dxa"/>
            <w:tcBorders>
              <w:bottom w:val="single" w:sz="4" w:space="0" w:color="FF6600"/>
            </w:tcBorders>
            <w:shd w:val="clear" w:color="000000" w:fill="FAA85F"/>
          </w:tcPr>
          <w:p w14:paraId="1D5FB24C" w14:textId="77777777" w:rsidR="001F5C3F" w:rsidRPr="00FD160D" w:rsidRDefault="001F5C3F" w:rsidP="00F9003B">
            <w:pPr>
              <w:spacing w:after="0"/>
              <w:ind w:left="42"/>
              <w:jc w:val="center"/>
              <w:rPr>
                <w:rFonts w:ascii="Calibri" w:eastAsia="Times New Roman" w:hAnsi="Calibri"/>
                <w:b/>
                <w:bCs/>
                <w:color w:val="212C28"/>
                <w:sz w:val="18"/>
                <w:szCs w:val="18"/>
                <w:lang w:eastAsia="fr-FR"/>
              </w:rPr>
            </w:pPr>
            <w:r w:rsidRPr="00FD160D">
              <w:rPr>
                <w:rFonts w:ascii="Calibri" w:eastAsia="Times New Roman" w:hAnsi="Calibri"/>
                <w:b/>
                <w:bCs/>
                <w:color w:val="212C28"/>
                <w:sz w:val="18"/>
                <w:szCs w:val="18"/>
                <w:lang w:eastAsia="fr-FR"/>
              </w:rPr>
              <w:t>Dev</w:t>
            </w:r>
          </w:p>
        </w:tc>
      </w:tr>
      <w:tr w:rsidR="001F5C3F" w:rsidRPr="001F172A" w14:paraId="3383605F" w14:textId="77777777" w:rsidTr="00F9003B">
        <w:trPr>
          <w:trHeight w:val="304"/>
          <w:jc w:val="center"/>
        </w:trPr>
        <w:tc>
          <w:tcPr>
            <w:tcW w:w="780" w:type="dxa"/>
            <w:shd w:val="clear" w:color="000000" w:fill="FAA85F"/>
            <w:noWrap/>
            <w:vAlign w:val="bottom"/>
            <w:hideMark/>
          </w:tcPr>
          <w:p w14:paraId="0D98BA35"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Y001</w:t>
            </w:r>
          </w:p>
        </w:tc>
        <w:tc>
          <w:tcPr>
            <w:tcW w:w="780" w:type="dxa"/>
            <w:shd w:val="clear" w:color="auto" w:fill="auto"/>
            <w:noWrap/>
            <w:vAlign w:val="bottom"/>
            <w:hideMark/>
          </w:tcPr>
          <w:p w14:paraId="372C37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3664B3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auto" w:fill="auto"/>
            <w:noWrap/>
            <w:vAlign w:val="bottom"/>
            <w:hideMark/>
          </w:tcPr>
          <w:p w14:paraId="50525F2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20,0</w:t>
            </w:r>
          </w:p>
        </w:tc>
        <w:tc>
          <w:tcPr>
            <w:tcW w:w="780" w:type="dxa"/>
            <w:shd w:val="clear" w:color="000000" w:fill="F19A9A"/>
            <w:noWrap/>
            <w:vAlign w:val="bottom"/>
            <w:hideMark/>
          </w:tcPr>
          <w:p w14:paraId="0319C8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26,6</w:t>
            </w:r>
          </w:p>
        </w:tc>
        <w:tc>
          <w:tcPr>
            <w:tcW w:w="780" w:type="dxa"/>
            <w:shd w:val="clear" w:color="auto" w:fill="auto"/>
            <w:noWrap/>
            <w:vAlign w:val="bottom"/>
            <w:hideMark/>
          </w:tcPr>
          <w:p w14:paraId="0F1E01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0D2D9CD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auto" w:fill="auto"/>
            <w:noWrap/>
            <w:vAlign w:val="bottom"/>
            <w:hideMark/>
          </w:tcPr>
          <w:p w14:paraId="29E5E9A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14,6</w:t>
            </w:r>
          </w:p>
        </w:tc>
        <w:tc>
          <w:tcPr>
            <w:tcW w:w="780" w:type="dxa"/>
            <w:shd w:val="clear" w:color="000000" w:fill="FCF29A"/>
            <w:noWrap/>
            <w:vAlign w:val="bottom"/>
            <w:hideMark/>
          </w:tcPr>
          <w:p w14:paraId="74424CF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23,6</w:t>
            </w:r>
          </w:p>
        </w:tc>
        <w:tc>
          <w:tcPr>
            <w:tcW w:w="780" w:type="dxa"/>
            <w:shd w:val="clear" w:color="000000" w:fill="B8CCE4" w:themeFill="accent1" w:themeFillTint="66"/>
            <w:noWrap/>
            <w:vAlign w:val="bottom"/>
            <w:hideMark/>
          </w:tcPr>
          <w:p w14:paraId="2E8F85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13,1</w:t>
            </w:r>
          </w:p>
        </w:tc>
        <w:tc>
          <w:tcPr>
            <w:tcW w:w="780" w:type="dxa"/>
            <w:shd w:val="clear" w:color="000000" w:fill="C2F077"/>
            <w:noWrap/>
            <w:vAlign w:val="bottom"/>
            <w:hideMark/>
          </w:tcPr>
          <w:p w14:paraId="530672E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20,8</w:t>
            </w:r>
          </w:p>
        </w:tc>
        <w:tc>
          <w:tcPr>
            <w:tcW w:w="780" w:type="dxa"/>
            <w:shd w:val="clear" w:color="000000" w:fill="C2F077"/>
            <w:noWrap/>
            <w:vAlign w:val="bottom"/>
            <w:hideMark/>
          </w:tcPr>
          <w:p w14:paraId="397262E7"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-25,0 </w:t>
            </w:r>
          </w:p>
        </w:tc>
        <w:tc>
          <w:tcPr>
            <w:tcW w:w="262" w:type="dxa"/>
            <w:tcBorders>
              <w:right w:val="single" w:sz="4" w:space="0" w:color="FF6600"/>
            </w:tcBorders>
            <w:shd w:val="clear" w:color="auto" w:fill="auto"/>
          </w:tcPr>
          <w:p w14:paraId="74491C1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C7BF4D"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-51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102CD1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31</w:t>
            </w:r>
            <w:r w:rsidRPr="00D85AEC">
              <w:rPr>
                <w:rFonts w:ascii="Helvetica" w:eastAsia="Times New Roman" w:hAnsi="Helvetica"/>
                <w:sz w:val="22"/>
                <w:szCs w:val="22"/>
              </w:rPr>
              <w:t xml:space="preserve"> </w:t>
            </w:r>
          </w:p>
        </w:tc>
      </w:tr>
      <w:tr w:rsidR="001F5C3F" w:rsidRPr="001F172A" w14:paraId="2B6F2A77" w14:textId="77777777" w:rsidTr="00F9003B">
        <w:trPr>
          <w:trHeight w:val="304"/>
          <w:jc w:val="center"/>
        </w:trPr>
        <w:tc>
          <w:tcPr>
            <w:tcW w:w="780" w:type="dxa"/>
            <w:shd w:val="clear" w:color="000000" w:fill="FAA85F"/>
            <w:noWrap/>
            <w:vAlign w:val="bottom"/>
            <w:hideMark/>
          </w:tcPr>
          <w:p w14:paraId="5214F500"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Y030</w:t>
            </w:r>
          </w:p>
        </w:tc>
        <w:tc>
          <w:tcPr>
            <w:tcW w:w="780" w:type="dxa"/>
            <w:shd w:val="clear" w:color="auto" w:fill="auto"/>
            <w:noWrap/>
            <w:vAlign w:val="bottom"/>
            <w:hideMark/>
          </w:tcPr>
          <w:p w14:paraId="0907EE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21,7</w:t>
            </w:r>
          </w:p>
        </w:tc>
        <w:tc>
          <w:tcPr>
            <w:tcW w:w="780" w:type="dxa"/>
            <w:shd w:val="clear" w:color="auto" w:fill="auto"/>
            <w:noWrap/>
            <w:vAlign w:val="bottom"/>
            <w:hideMark/>
          </w:tcPr>
          <w:p w14:paraId="105CF98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59DCB7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6,7</w:t>
            </w:r>
          </w:p>
        </w:tc>
        <w:tc>
          <w:tcPr>
            <w:tcW w:w="780" w:type="dxa"/>
            <w:shd w:val="clear" w:color="000000" w:fill="F19A9A"/>
            <w:noWrap/>
            <w:vAlign w:val="bottom"/>
            <w:hideMark/>
          </w:tcPr>
          <w:p w14:paraId="03807F8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21,2</w:t>
            </w:r>
          </w:p>
        </w:tc>
        <w:tc>
          <w:tcPr>
            <w:tcW w:w="780" w:type="dxa"/>
            <w:shd w:val="clear" w:color="auto" w:fill="auto"/>
            <w:noWrap/>
            <w:vAlign w:val="bottom"/>
            <w:hideMark/>
          </w:tcPr>
          <w:p w14:paraId="73A96A0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47,2</w:t>
            </w:r>
          </w:p>
        </w:tc>
        <w:tc>
          <w:tcPr>
            <w:tcW w:w="780" w:type="dxa"/>
            <w:shd w:val="clear" w:color="auto" w:fill="auto"/>
            <w:noWrap/>
            <w:vAlign w:val="bottom"/>
            <w:hideMark/>
          </w:tcPr>
          <w:p w14:paraId="4554B44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52,1</w:t>
            </w:r>
          </w:p>
        </w:tc>
        <w:tc>
          <w:tcPr>
            <w:tcW w:w="780" w:type="dxa"/>
            <w:shd w:val="clear" w:color="auto" w:fill="auto"/>
            <w:noWrap/>
            <w:vAlign w:val="bottom"/>
            <w:hideMark/>
          </w:tcPr>
          <w:p w14:paraId="5D94003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-10,4</w:t>
            </w:r>
          </w:p>
        </w:tc>
        <w:tc>
          <w:tcPr>
            <w:tcW w:w="780" w:type="dxa"/>
            <w:shd w:val="clear" w:color="000000" w:fill="FCF29A"/>
            <w:noWrap/>
            <w:vAlign w:val="bottom"/>
            <w:hideMark/>
          </w:tcPr>
          <w:p w14:paraId="11DA5A8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000000" w:fill="B8CCE4" w:themeFill="accent1" w:themeFillTint="66"/>
            <w:noWrap/>
            <w:vAlign w:val="bottom"/>
            <w:hideMark/>
          </w:tcPr>
          <w:p w14:paraId="00D017F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4A33D1D8"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-24,0</w:t>
            </w:r>
          </w:p>
        </w:tc>
        <w:tc>
          <w:tcPr>
            <w:tcW w:w="780" w:type="dxa"/>
            <w:shd w:val="clear" w:color="000000" w:fill="C2F077"/>
            <w:noWrap/>
            <w:vAlign w:val="bottom"/>
            <w:hideMark/>
          </w:tcPr>
          <w:p w14:paraId="41061C05"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19,2 </w:t>
            </w:r>
          </w:p>
        </w:tc>
        <w:tc>
          <w:tcPr>
            <w:tcW w:w="262" w:type="dxa"/>
            <w:tcBorders>
              <w:right w:val="single" w:sz="4" w:space="0" w:color="FF6600"/>
            </w:tcBorders>
            <w:shd w:val="clear" w:color="auto" w:fill="auto"/>
          </w:tcPr>
          <w:p w14:paraId="226DB4E0"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5C0ACAC"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-45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AD1E46"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38</w:t>
            </w:r>
            <w:r w:rsidRPr="00D85AEC">
              <w:rPr>
                <w:rFonts w:ascii="Helvetica" w:eastAsia="Times New Roman" w:hAnsi="Helvetica"/>
                <w:sz w:val="22"/>
                <w:szCs w:val="22"/>
              </w:rPr>
              <w:t xml:space="preserve"> </w:t>
            </w:r>
          </w:p>
        </w:tc>
      </w:tr>
      <w:tr w:rsidR="001F5C3F" w:rsidRPr="001F172A" w14:paraId="42B1DE8A" w14:textId="77777777" w:rsidTr="00F9003B">
        <w:trPr>
          <w:trHeight w:val="304"/>
          <w:jc w:val="center"/>
        </w:trPr>
        <w:tc>
          <w:tcPr>
            <w:tcW w:w="780" w:type="dxa"/>
            <w:shd w:val="clear" w:color="000000" w:fill="FAA85F"/>
            <w:noWrap/>
            <w:vAlign w:val="bottom"/>
            <w:hideMark/>
          </w:tcPr>
          <w:p w14:paraId="62BCD232"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Y018</w:t>
            </w:r>
          </w:p>
        </w:tc>
        <w:tc>
          <w:tcPr>
            <w:tcW w:w="780" w:type="dxa"/>
            <w:shd w:val="clear" w:color="auto" w:fill="auto"/>
            <w:noWrap/>
            <w:vAlign w:val="bottom"/>
            <w:hideMark/>
          </w:tcPr>
          <w:p w14:paraId="00D8C67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-21,7</w:t>
            </w:r>
          </w:p>
        </w:tc>
        <w:tc>
          <w:tcPr>
            <w:tcW w:w="780" w:type="dxa"/>
            <w:shd w:val="clear" w:color="auto" w:fill="auto"/>
            <w:noWrap/>
            <w:vAlign w:val="bottom"/>
            <w:hideMark/>
          </w:tcPr>
          <w:p w14:paraId="1743B3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1B38ED6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-20,0</w:t>
            </w:r>
          </w:p>
        </w:tc>
        <w:tc>
          <w:tcPr>
            <w:tcW w:w="780" w:type="dxa"/>
            <w:shd w:val="clear" w:color="000000" w:fill="F19A9A"/>
            <w:noWrap/>
            <w:vAlign w:val="bottom"/>
            <w:hideMark/>
          </w:tcPr>
          <w:p w14:paraId="71F8CBD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16,5</w:t>
            </w:r>
          </w:p>
        </w:tc>
        <w:tc>
          <w:tcPr>
            <w:tcW w:w="780" w:type="dxa"/>
            <w:shd w:val="clear" w:color="auto" w:fill="auto"/>
            <w:noWrap/>
            <w:vAlign w:val="bottom"/>
            <w:hideMark/>
          </w:tcPr>
          <w:p w14:paraId="70B1E95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62,5</w:t>
            </w:r>
          </w:p>
        </w:tc>
        <w:tc>
          <w:tcPr>
            <w:tcW w:w="780" w:type="dxa"/>
            <w:shd w:val="clear" w:color="auto" w:fill="auto"/>
            <w:noWrap/>
            <w:vAlign w:val="bottom"/>
            <w:hideMark/>
          </w:tcPr>
          <w:p w14:paraId="7452719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16,7</w:t>
            </w:r>
          </w:p>
        </w:tc>
        <w:tc>
          <w:tcPr>
            <w:tcW w:w="780" w:type="dxa"/>
            <w:shd w:val="clear" w:color="auto" w:fill="auto"/>
            <w:noWrap/>
            <w:vAlign w:val="bottom"/>
            <w:hideMark/>
          </w:tcPr>
          <w:p w14:paraId="19DDBC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4,9</w:t>
            </w:r>
          </w:p>
        </w:tc>
        <w:tc>
          <w:tcPr>
            <w:tcW w:w="780" w:type="dxa"/>
            <w:shd w:val="clear" w:color="000000" w:fill="FCF29A"/>
            <w:noWrap/>
            <w:vAlign w:val="bottom"/>
            <w:hideMark/>
          </w:tcPr>
          <w:p w14:paraId="6A9CF41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40,3</w:t>
            </w:r>
          </w:p>
        </w:tc>
        <w:tc>
          <w:tcPr>
            <w:tcW w:w="780" w:type="dxa"/>
            <w:shd w:val="clear" w:color="000000" w:fill="B8CCE4" w:themeFill="accent1" w:themeFillTint="66"/>
            <w:noWrap/>
            <w:vAlign w:val="bottom"/>
            <w:hideMark/>
          </w:tcPr>
          <w:p w14:paraId="224C369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-2,4</w:t>
            </w:r>
          </w:p>
        </w:tc>
        <w:tc>
          <w:tcPr>
            <w:tcW w:w="780" w:type="dxa"/>
            <w:shd w:val="clear" w:color="000000" w:fill="C2F077"/>
            <w:noWrap/>
            <w:vAlign w:val="bottom"/>
            <w:hideMark/>
          </w:tcPr>
          <w:p w14:paraId="60D7602D"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26,0</w:t>
            </w:r>
          </w:p>
        </w:tc>
        <w:tc>
          <w:tcPr>
            <w:tcW w:w="780" w:type="dxa"/>
            <w:shd w:val="clear" w:color="000000" w:fill="C2F077"/>
            <w:noWrap/>
            <w:vAlign w:val="bottom"/>
            <w:hideMark/>
          </w:tcPr>
          <w:p w14:paraId="41917AF6"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4,2 </w:t>
            </w:r>
          </w:p>
        </w:tc>
        <w:tc>
          <w:tcPr>
            <w:tcW w:w="262" w:type="dxa"/>
            <w:tcBorders>
              <w:right w:val="single" w:sz="4" w:space="0" w:color="FF6600"/>
            </w:tcBorders>
            <w:shd w:val="clear" w:color="auto" w:fill="auto"/>
          </w:tcPr>
          <w:p w14:paraId="0526F654"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2C4A884"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-43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D81AC0B"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sz w:val="22"/>
                <w:szCs w:val="22"/>
              </w:rPr>
              <w:t xml:space="preserve">52 </w:t>
            </w:r>
          </w:p>
        </w:tc>
      </w:tr>
      <w:tr w:rsidR="001F5C3F" w:rsidRPr="001F172A" w14:paraId="67D872C7" w14:textId="77777777" w:rsidTr="00F9003B">
        <w:trPr>
          <w:trHeight w:val="304"/>
          <w:jc w:val="center"/>
        </w:trPr>
        <w:tc>
          <w:tcPr>
            <w:tcW w:w="780" w:type="dxa"/>
            <w:shd w:val="clear" w:color="000000" w:fill="FAA85F"/>
            <w:noWrap/>
            <w:vAlign w:val="bottom"/>
            <w:hideMark/>
          </w:tcPr>
          <w:p w14:paraId="3CB324F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Y009</w:t>
            </w:r>
          </w:p>
        </w:tc>
        <w:tc>
          <w:tcPr>
            <w:tcW w:w="780" w:type="dxa"/>
            <w:shd w:val="clear" w:color="auto" w:fill="auto"/>
            <w:noWrap/>
            <w:vAlign w:val="bottom"/>
            <w:hideMark/>
          </w:tcPr>
          <w:p w14:paraId="3F9E8AA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4039D78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060D112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36,7</w:t>
            </w:r>
          </w:p>
        </w:tc>
        <w:tc>
          <w:tcPr>
            <w:tcW w:w="780" w:type="dxa"/>
            <w:shd w:val="clear" w:color="000000" w:fill="F19A9A"/>
            <w:noWrap/>
            <w:vAlign w:val="bottom"/>
            <w:hideMark/>
          </w:tcPr>
          <w:p w14:paraId="3E5711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auto" w:fill="auto"/>
            <w:noWrap/>
            <w:vAlign w:val="bottom"/>
            <w:hideMark/>
          </w:tcPr>
          <w:p w14:paraId="2D4F03C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61,1</w:t>
            </w:r>
          </w:p>
        </w:tc>
        <w:tc>
          <w:tcPr>
            <w:tcW w:w="780" w:type="dxa"/>
            <w:shd w:val="clear" w:color="auto" w:fill="auto"/>
            <w:noWrap/>
            <w:vAlign w:val="bottom"/>
            <w:hideMark/>
          </w:tcPr>
          <w:p w14:paraId="4B4FC30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4DF9BB0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7,6</w:t>
            </w:r>
          </w:p>
        </w:tc>
        <w:tc>
          <w:tcPr>
            <w:tcW w:w="780" w:type="dxa"/>
            <w:shd w:val="clear" w:color="000000" w:fill="FCF29A"/>
            <w:noWrap/>
            <w:vAlign w:val="bottom"/>
            <w:hideMark/>
          </w:tcPr>
          <w:p w14:paraId="008A0E4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000000" w:fill="B8CCE4" w:themeFill="accent1" w:themeFillTint="66"/>
            <w:noWrap/>
            <w:vAlign w:val="bottom"/>
            <w:hideMark/>
          </w:tcPr>
          <w:p w14:paraId="4B52C63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29,8</w:t>
            </w:r>
          </w:p>
        </w:tc>
        <w:tc>
          <w:tcPr>
            <w:tcW w:w="780" w:type="dxa"/>
            <w:shd w:val="clear" w:color="000000" w:fill="C2F077"/>
            <w:noWrap/>
            <w:vAlign w:val="bottom"/>
            <w:hideMark/>
          </w:tcPr>
          <w:p w14:paraId="418AC83B"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-4,2</w:t>
            </w:r>
          </w:p>
        </w:tc>
        <w:tc>
          <w:tcPr>
            <w:tcW w:w="780" w:type="dxa"/>
            <w:shd w:val="clear" w:color="000000" w:fill="C2F077"/>
            <w:noWrap/>
            <w:vAlign w:val="bottom"/>
            <w:hideMark/>
          </w:tcPr>
          <w:p w14:paraId="043050BC"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-22,5 </w:t>
            </w:r>
          </w:p>
        </w:tc>
        <w:tc>
          <w:tcPr>
            <w:tcW w:w="262" w:type="dxa"/>
            <w:tcBorders>
              <w:right w:val="single" w:sz="4" w:space="0" w:color="FF6600"/>
            </w:tcBorders>
            <w:shd w:val="clear" w:color="auto" w:fill="auto"/>
          </w:tcPr>
          <w:p w14:paraId="4C95F2D8"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F922B4D"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31</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593F2D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27</w:t>
            </w:r>
            <w:r w:rsidRPr="00D85AEC">
              <w:rPr>
                <w:rFonts w:ascii="Helvetica" w:eastAsia="Times New Roman" w:hAnsi="Helvetica"/>
                <w:sz w:val="22"/>
                <w:szCs w:val="22"/>
              </w:rPr>
              <w:t xml:space="preserve"> </w:t>
            </w:r>
          </w:p>
        </w:tc>
      </w:tr>
      <w:tr w:rsidR="001F5C3F" w:rsidRPr="001F172A" w14:paraId="14EF8341" w14:textId="77777777" w:rsidTr="00F9003B">
        <w:trPr>
          <w:trHeight w:val="304"/>
          <w:jc w:val="center"/>
        </w:trPr>
        <w:tc>
          <w:tcPr>
            <w:tcW w:w="780" w:type="dxa"/>
            <w:shd w:val="clear" w:color="000000" w:fill="FAA85F"/>
            <w:noWrap/>
            <w:vAlign w:val="bottom"/>
            <w:hideMark/>
          </w:tcPr>
          <w:p w14:paraId="75B83779"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Y022</w:t>
            </w:r>
          </w:p>
        </w:tc>
        <w:tc>
          <w:tcPr>
            <w:tcW w:w="780" w:type="dxa"/>
            <w:shd w:val="clear" w:color="auto" w:fill="auto"/>
            <w:noWrap/>
            <w:vAlign w:val="bottom"/>
            <w:hideMark/>
          </w:tcPr>
          <w:p w14:paraId="37350E7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auto" w:fill="auto"/>
            <w:noWrap/>
            <w:vAlign w:val="bottom"/>
            <w:hideMark/>
          </w:tcPr>
          <w:p w14:paraId="097918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05C0845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000000" w:fill="F19A9A"/>
            <w:noWrap/>
            <w:vAlign w:val="bottom"/>
            <w:hideMark/>
          </w:tcPr>
          <w:p w14:paraId="45A2D78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15,7</w:t>
            </w:r>
          </w:p>
        </w:tc>
        <w:tc>
          <w:tcPr>
            <w:tcW w:w="780" w:type="dxa"/>
            <w:shd w:val="clear" w:color="auto" w:fill="auto"/>
            <w:noWrap/>
            <w:vAlign w:val="bottom"/>
            <w:hideMark/>
          </w:tcPr>
          <w:p w14:paraId="1334080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38,9</w:t>
            </w:r>
          </w:p>
        </w:tc>
        <w:tc>
          <w:tcPr>
            <w:tcW w:w="780" w:type="dxa"/>
            <w:shd w:val="clear" w:color="auto" w:fill="auto"/>
            <w:noWrap/>
            <w:vAlign w:val="bottom"/>
            <w:hideMark/>
          </w:tcPr>
          <w:p w14:paraId="4E25ADA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auto" w:fill="auto"/>
            <w:noWrap/>
            <w:vAlign w:val="bottom"/>
            <w:hideMark/>
          </w:tcPr>
          <w:p w14:paraId="168455E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6DDF93F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000000" w:fill="B8CCE4" w:themeFill="accent1" w:themeFillTint="66"/>
            <w:noWrap/>
            <w:vAlign w:val="bottom"/>
            <w:hideMark/>
          </w:tcPr>
          <w:p w14:paraId="353D6FC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-1,2</w:t>
            </w:r>
          </w:p>
        </w:tc>
        <w:tc>
          <w:tcPr>
            <w:tcW w:w="780" w:type="dxa"/>
            <w:shd w:val="clear" w:color="000000" w:fill="C2F077"/>
            <w:noWrap/>
            <w:vAlign w:val="bottom"/>
            <w:hideMark/>
          </w:tcPr>
          <w:p w14:paraId="10F54251"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2BFDD2ED"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-4,2 </w:t>
            </w:r>
          </w:p>
        </w:tc>
        <w:tc>
          <w:tcPr>
            <w:tcW w:w="262" w:type="dxa"/>
            <w:tcBorders>
              <w:right w:val="single" w:sz="4" w:space="0" w:color="FF6600"/>
            </w:tcBorders>
            <w:shd w:val="clear" w:color="auto" w:fill="auto"/>
          </w:tcPr>
          <w:p w14:paraId="43919C1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41E484B" w14:textId="77777777" w:rsidR="001F5C3F" w:rsidRPr="00E35F2D"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-29</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8C83D96" w14:textId="77777777" w:rsidR="001F5C3F" w:rsidRPr="00D85AEC" w:rsidRDefault="001F5C3F" w:rsidP="00F9003B">
            <w:pPr>
              <w:spacing w:after="0"/>
              <w:ind w:left="42"/>
              <w:jc w:val="center"/>
              <w:rPr>
                <w:rFonts w:ascii="Helvetica" w:eastAsia="Times New Roman" w:hAnsi="Helvetica"/>
                <w:sz w:val="22"/>
                <w:szCs w:val="22"/>
                <w:lang w:eastAsia="fr-FR"/>
              </w:rPr>
            </w:pPr>
            <w:r w:rsidRPr="00D85AEC">
              <w:rPr>
                <w:rFonts w:ascii="Helvetica" w:eastAsia="Times New Roman" w:hAnsi="Helvetica"/>
                <w:sz w:val="22"/>
                <w:szCs w:val="22"/>
              </w:rPr>
              <w:t xml:space="preserve">27 </w:t>
            </w:r>
          </w:p>
        </w:tc>
      </w:tr>
      <w:tr w:rsidR="001F5C3F" w:rsidRPr="001F172A" w14:paraId="41341DA5" w14:textId="77777777" w:rsidTr="00F9003B">
        <w:trPr>
          <w:trHeight w:val="304"/>
          <w:jc w:val="center"/>
        </w:trPr>
        <w:tc>
          <w:tcPr>
            <w:tcW w:w="780" w:type="dxa"/>
            <w:shd w:val="clear" w:color="000000" w:fill="FAA85F"/>
            <w:noWrap/>
            <w:vAlign w:val="bottom"/>
            <w:hideMark/>
          </w:tcPr>
          <w:p w14:paraId="438B0D56"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Y012</w:t>
            </w:r>
          </w:p>
        </w:tc>
        <w:tc>
          <w:tcPr>
            <w:tcW w:w="780" w:type="dxa"/>
            <w:shd w:val="clear" w:color="auto" w:fill="auto"/>
            <w:noWrap/>
            <w:vAlign w:val="bottom"/>
            <w:hideMark/>
          </w:tcPr>
          <w:p w14:paraId="488B62F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30,0</w:t>
            </w:r>
          </w:p>
        </w:tc>
        <w:tc>
          <w:tcPr>
            <w:tcW w:w="780" w:type="dxa"/>
            <w:shd w:val="clear" w:color="auto" w:fill="auto"/>
            <w:noWrap/>
            <w:vAlign w:val="bottom"/>
            <w:hideMark/>
          </w:tcPr>
          <w:p w14:paraId="2660D64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38,3</w:t>
            </w:r>
          </w:p>
        </w:tc>
        <w:tc>
          <w:tcPr>
            <w:tcW w:w="780" w:type="dxa"/>
            <w:shd w:val="clear" w:color="auto" w:fill="auto"/>
            <w:noWrap/>
            <w:vAlign w:val="bottom"/>
            <w:hideMark/>
          </w:tcPr>
          <w:p w14:paraId="6C094A3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0,0</w:t>
            </w:r>
          </w:p>
        </w:tc>
        <w:tc>
          <w:tcPr>
            <w:tcW w:w="780" w:type="dxa"/>
            <w:shd w:val="clear" w:color="000000" w:fill="F19A9A"/>
            <w:noWrap/>
            <w:vAlign w:val="bottom"/>
            <w:hideMark/>
          </w:tcPr>
          <w:p w14:paraId="3B720E4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22,0</w:t>
            </w:r>
          </w:p>
        </w:tc>
        <w:tc>
          <w:tcPr>
            <w:tcW w:w="780" w:type="dxa"/>
            <w:shd w:val="clear" w:color="auto" w:fill="auto"/>
            <w:noWrap/>
            <w:vAlign w:val="bottom"/>
            <w:hideMark/>
          </w:tcPr>
          <w:p w14:paraId="219BA1D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55,6</w:t>
            </w:r>
          </w:p>
        </w:tc>
        <w:tc>
          <w:tcPr>
            <w:tcW w:w="780" w:type="dxa"/>
            <w:shd w:val="clear" w:color="auto" w:fill="auto"/>
            <w:noWrap/>
            <w:vAlign w:val="bottom"/>
            <w:hideMark/>
          </w:tcPr>
          <w:p w14:paraId="6A9BED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35,4</w:t>
            </w:r>
          </w:p>
        </w:tc>
        <w:tc>
          <w:tcPr>
            <w:tcW w:w="780" w:type="dxa"/>
            <w:shd w:val="clear" w:color="auto" w:fill="auto"/>
            <w:noWrap/>
            <w:vAlign w:val="bottom"/>
            <w:hideMark/>
          </w:tcPr>
          <w:p w14:paraId="7AE6A2C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-6,9</w:t>
            </w:r>
          </w:p>
        </w:tc>
        <w:tc>
          <w:tcPr>
            <w:tcW w:w="780" w:type="dxa"/>
            <w:shd w:val="clear" w:color="000000" w:fill="FCF29A"/>
            <w:noWrap/>
            <w:vAlign w:val="bottom"/>
            <w:hideMark/>
          </w:tcPr>
          <w:p w14:paraId="7D0068F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31,9</w:t>
            </w:r>
          </w:p>
        </w:tc>
        <w:tc>
          <w:tcPr>
            <w:tcW w:w="780" w:type="dxa"/>
            <w:shd w:val="clear" w:color="000000" w:fill="B8CCE4" w:themeFill="accent1" w:themeFillTint="66"/>
            <w:noWrap/>
            <w:vAlign w:val="bottom"/>
            <w:hideMark/>
          </w:tcPr>
          <w:p w14:paraId="13C6B0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10,7</w:t>
            </w:r>
          </w:p>
        </w:tc>
        <w:tc>
          <w:tcPr>
            <w:tcW w:w="780" w:type="dxa"/>
            <w:shd w:val="clear" w:color="000000" w:fill="C2F077"/>
            <w:noWrap/>
            <w:vAlign w:val="bottom"/>
            <w:hideMark/>
          </w:tcPr>
          <w:p w14:paraId="4875CA6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22,9</w:t>
            </w:r>
          </w:p>
        </w:tc>
        <w:tc>
          <w:tcPr>
            <w:tcW w:w="780" w:type="dxa"/>
            <w:shd w:val="clear" w:color="000000" w:fill="C2F077"/>
            <w:noWrap/>
            <w:vAlign w:val="bottom"/>
            <w:hideMark/>
          </w:tcPr>
          <w:p w14:paraId="69E373B0"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 </w:t>
            </w:r>
          </w:p>
        </w:tc>
        <w:tc>
          <w:tcPr>
            <w:tcW w:w="262" w:type="dxa"/>
            <w:tcBorders>
              <w:right w:val="single" w:sz="4" w:space="0" w:color="FF6600"/>
            </w:tcBorders>
            <w:shd w:val="clear" w:color="auto" w:fill="auto"/>
          </w:tcPr>
          <w:p w14:paraId="55DA1AB3"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B3F3738"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w:t>
            </w:r>
            <w:r>
              <w:rPr>
                <w:rFonts w:ascii="Helvetica" w:eastAsia="Times New Roman" w:hAnsi="Helvetica"/>
                <w:color w:val="DD0806"/>
                <w:sz w:val="22"/>
                <w:szCs w:val="22"/>
              </w:rPr>
              <w:t>26</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336324A"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5</w:t>
            </w:r>
            <w:r w:rsidRPr="00D85AEC">
              <w:rPr>
                <w:rFonts w:ascii="Helvetica" w:eastAsia="Times New Roman" w:hAnsi="Helvetica"/>
                <w:sz w:val="22"/>
                <w:szCs w:val="22"/>
              </w:rPr>
              <w:t xml:space="preserve"> </w:t>
            </w:r>
          </w:p>
        </w:tc>
      </w:tr>
      <w:tr w:rsidR="001F5C3F" w:rsidRPr="001F172A" w14:paraId="17DD7030" w14:textId="77777777" w:rsidTr="00F9003B">
        <w:trPr>
          <w:trHeight w:val="304"/>
          <w:jc w:val="center"/>
        </w:trPr>
        <w:tc>
          <w:tcPr>
            <w:tcW w:w="780" w:type="dxa"/>
            <w:shd w:val="clear" w:color="000000" w:fill="FAA85F"/>
            <w:noWrap/>
            <w:vAlign w:val="bottom"/>
            <w:hideMark/>
          </w:tcPr>
          <w:p w14:paraId="076217D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X030</w:t>
            </w:r>
          </w:p>
        </w:tc>
        <w:tc>
          <w:tcPr>
            <w:tcW w:w="780" w:type="dxa"/>
            <w:shd w:val="clear" w:color="auto" w:fill="auto"/>
            <w:noWrap/>
            <w:vAlign w:val="bottom"/>
            <w:hideMark/>
          </w:tcPr>
          <w:p w14:paraId="59393ED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042D812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32,5</w:t>
            </w:r>
          </w:p>
        </w:tc>
        <w:tc>
          <w:tcPr>
            <w:tcW w:w="780" w:type="dxa"/>
            <w:shd w:val="clear" w:color="auto" w:fill="auto"/>
            <w:noWrap/>
            <w:vAlign w:val="bottom"/>
            <w:hideMark/>
          </w:tcPr>
          <w:p w14:paraId="60BF5E1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-23,3</w:t>
            </w:r>
          </w:p>
        </w:tc>
        <w:tc>
          <w:tcPr>
            <w:tcW w:w="780" w:type="dxa"/>
            <w:shd w:val="clear" w:color="000000" w:fill="F19A9A"/>
            <w:noWrap/>
            <w:vAlign w:val="bottom"/>
            <w:hideMark/>
          </w:tcPr>
          <w:p w14:paraId="288ABFA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11,1</w:t>
            </w:r>
          </w:p>
        </w:tc>
        <w:tc>
          <w:tcPr>
            <w:tcW w:w="780" w:type="dxa"/>
            <w:shd w:val="clear" w:color="auto" w:fill="auto"/>
            <w:noWrap/>
            <w:vAlign w:val="bottom"/>
            <w:hideMark/>
          </w:tcPr>
          <w:p w14:paraId="6DE63A5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33,3</w:t>
            </w:r>
          </w:p>
        </w:tc>
        <w:tc>
          <w:tcPr>
            <w:tcW w:w="780" w:type="dxa"/>
            <w:shd w:val="clear" w:color="auto" w:fill="auto"/>
            <w:noWrap/>
            <w:vAlign w:val="bottom"/>
            <w:hideMark/>
          </w:tcPr>
          <w:p w14:paraId="3458CD9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56,3</w:t>
            </w:r>
          </w:p>
        </w:tc>
        <w:tc>
          <w:tcPr>
            <w:tcW w:w="780" w:type="dxa"/>
            <w:shd w:val="clear" w:color="auto" w:fill="auto"/>
            <w:noWrap/>
            <w:vAlign w:val="bottom"/>
            <w:hideMark/>
          </w:tcPr>
          <w:p w14:paraId="4DD3ACF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-13,2</w:t>
            </w:r>
          </w:p>
        </w:tc>
        <w:tc>
          <w:tcPr>
            <w:tcW w:w="780" w:type="dxa"/>
            <w:shd w:val="clear" w:color="000000" w:fill="FCF29A"/>
            <w:noWrap/>
            <w:vAlign w:val="bottom"/>
            <w:hideMark/>
          </w:tcPr>
          <w:p w14:paraId="4C9F3F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B8CCE4" w:themeFill="accent1" w:themeFillTint="66"/>
            <w:noWrap/>
            <w:vAlign w:val="bottom"/>
            <w:hideMark/>
          </w:tcPr>
          <w:p w14:paraId="1450D4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w:t>
            </w:r>
          </w:p>
        </w:tc>
        <w:tc>
          <w:tcPr>
            <w:tcW w:w="780" w:type="dxa"/>
            <w:shd w:val="clear" w:color="000000" w:fill="C2F077"/>
            <w:noWrap/>
            <w:vAlign w:val="bottom"/>
            <w:hideMark/>
          </w:tcPr>
          <w:p w14:paraId="7C024EA9"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-15,6</w:t>
            </w:r>
          </w:p>
        </w:tc>
        <w:tc>
          <w:tcPr>
            <w:tcW w:w="780" w:type="dxa"/>
            <w:shd w:val="clear" w:color="000000" w:fill="C2F077"/>
            <w:noWrap/>
            <w:vAlign w:val="bottom"/>
            <w:hideMark/>
          </w:tcPr>
          <w:p w14:paraId="7F90B4AF" w14:textId="77777777" w:rsidR="001F5C3F" w:rsidRPr="004E53FE"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30,0 </w:t>
            </w:r>
          </w:p>
        </w:tc>
        <w:tc>
          <w:tcPr>
            <w:tcW w:w="262" w:type="dxa"/>
            <w:tcBorders>
              <w:right w:val="single" w:sz="4" w:space="0" w:color="FF6600"/>
            </w:tcBorders>
            <w:shd w:val="clear" w:color="auto" w:fill="auto"/>
          </w:tcPr>
          <w:p w14:paraId="6D709130"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27EC2C5"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-24</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2402BB70" w14:textId="77777777" w:rsidR="001F5C3F" w:rsidRPr="00CE57C5" w:rsidRDefault="001F5C3F" w:rsidP="00F9003B">
            <w:pPr>
              <w:spacing w:after="0"/>
              <w:ind w:left="42"/>
              <w:jc w:val="center"/>
              <w:rPr>
                <w:rFonts w:ascii="Helvetica" w:eastAsia="Times New Roman" w:hAnsi="Helvetica"/>
                <w:sz w:val="22"/>
                <w:szCs w:val="22"/>
              </w:rPr>
            </w:pPr>
            <w:r>
              <w:rPr>
                <w:rFonts w:ascii="Helvetica" w:eastAsia="Times New Roman" w:hAnsi="Helvetica"/>
                <w:sz w:val="22"/>
                <w:szCs w:val="22"/>
              </w:rPr>
              <w:t>11</w:t>
            </w:r>
            <w:r w:rsidRPr="00D85AEC">
              <w:rPr>
                <w:rFonts w:ascii="Helvetica" w:eastAsia="Times New Roman" w:hAnsi="Helvetica"/>
                <w:sz w:val="22"/>
                <w:szCs w:val="22"/>
              </w:rPr>
              <w:t xml:space="preserve"> </w:t>
            </w:r>
          </w:p>
        </w:tc>
      </w:tr>
      <w:tr w:rsidR="001F5C3F" w:rsidRPr="001F172A" w14:paraId="6BF291D1" w14:textId="77777777" w:rsidTr="00F9003B">
        <w:trPr>
          <w:trHeight w:val="304"/>
          <w:jc w:val="center"/>
        </w:trPr>
        <w:tc>
          <w:tcPr>
            <w:tcW w:w="780" w:type="dxa"/>
            <w:shd w:val="clear" w:color="000000" w:fill="FAA85F"/>
            <w:noWrap/>
            <w:vAlign w:val="bottom"/>
            <w:hideMark/>
          </w:tcPr>
          <w:p w14:paraId="25259344"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Y033</w:t>
            </w:r>
          </w:p>
        </w:tc>
        <w:tc>
          <w:tcPr>
            <w:tcW w:w="780" w:type="dxa"/>
            <w:shd w:val="clear" w:color="auto" w:fill="auto"/>
            <w:noWrap/>
            <w:vAlign w:val="bottom"/>
            <w:hideMark/>
          </w:tcPr>
          <w:p w14:paraId="2D8F698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-5,0</w:t>
            </w:r>
          </w:p>
        </w:tc>
        <w:tc>
          <w:tcPr>
            <w:tcW w:w="780" w:type="dxa"/>
            <w:shd w:val="clear" w:color="auto" w:fill="auto"/>
            <w:noWrap/>
            <w:vAlign w:val="bottom"/>
            <w:hideMark/>
          </w:tcPr>
          <w:p w14:paraId="71D0210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37,5</w:t>
            </w:r>
          </w:p>
        </w:tc>
        <w:tc>
          <w:tcPr>
            <w:tcW w:w="780" w:type="dxa"/>
            <w:shd w:val="clear" w:color="auto" w:fill="auto"/>
            <w:noWrap/>
            <w:vAlign w:val="bottom"/>
            <w:hideMark/>
          </w:tcPr>
          <w:p w14:paraId="588F0FB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F19A9A"/>
            <w:noWrap/>
            <w:vAlign w:val="bottom"/>
            <w:hideMark/>
          </w:tcPr>
          <w:p w14:paraId="035A85C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18,1</w:t>
            </w:r>
          </w:p>
        </w:tc>
        <w:tc>
          <w:tcPr>
            <w:tcW w:w="780" w:type="dxa"/>
            <w:shd w:val="clear" w:color="auto" w:fill="auto"/>
            <w:noWrap/>
            <w:vAlign w:val="bottom"/>
            <w:hideMark/>
          </w:tcPr>
          <w:p w14:paraId="42CAA97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73D3037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47,9</w:t>
            </w:r>
          </w:p>
        </w:tc>
        <w:tc>
          <w:tcPr>
            <w:tcW w:w="780" w:type="dxa"/>
            <w:shd w:val="clear" w:color="auto" w:fill="auto"/>
            <w:noWrap/>
            <w:vAlign w:val="bottom"/>
            <w:hideMark/>
          </w:tcPr>
          <w:p w14:paraId="01395E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-9,7</w:t>
            </w:r>
          </w:p>
        </w:tc>
        <w:tc>
          <w:tcPr>
            <w:tcW w:w="780" w:type="dxa"/>
            <w:shd w:val="clear" w:color="000000" w:fill="FCF29A"/>
            <w:noWrap/>
            <w:vAlign w:val="bottom"/>
            <w:hideMark/>
          </w:tcPr>
          <w:p w14:paraId="10F2CAC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-1,4</w:t>
            </w:r>
          </w:p>
        </w:tc>
        <w:tc>
          <w:tcPr>
            <w:tcW w:w="780" w:type="dxa"/>
            <w:shd w:val="clear" w:color="000000" w:fill="B8CCE4" w:themeFill="accent1" w:themeFillTint="66"/>
            <w:noWrap/>
            <w:vAlign w:val="bottom"/>
            <w:hideMark/>
          </w:tcPr>
          <w:p w14:paraId="4D59EE4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20,2</w:t>
            </w:r>
          </w:p>
        </w:tc>
        <w:tc>
          <w:tcPr>
            <w:tcW w:w="780" w:type="dxa"/>
            <w:shd w:val="clear" w:color="000000" w:fill="C2F077"/>
            <w:noWrap/>
            <w:vAlign w:val="bottom"/>
            <w:hideMark/>
          </w:tcPr>
          <w:p w14:paraId="0E17627E"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C2F077"/>
            <w:noWrap/>
            <w:vAlign w:val="bottom"/>
            <w:hideMark/>
          </w:tcPr>
          <w:p w14:paraId="322A3039"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25,8 </w:t>
            </w:r>
          </w:p>
        </w:tc>
        <w:tc>
          <w:tcPr>
            <w:tcW w:w="262" w:type="dxa"/>
            <w:tcBorders>
              <w:right w:val="single" w:sz="4" w:space="0" w:color="FF6600"/>
            </w:tcBorders>
            <w:shd w:val="clear" w:color="auto" w:fill="auto"/>
          </w:tcPr>
          <w:p w14:paraId="1788DA3E"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82946B3"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-23</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628A3A7C"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sz w:val="22"/>
                <w:szCs w:val="22"/>
              </w:rPr>
              <w:t>22</w:t>
            </w:r>
            <w:r w:rsidRPr="00D85AEC">
              <w:rPr>
                <w:rFonts w:ascii="Helvetica" w:eastAsia="Times New Roman" w:hAnsi="Helvetica"/>
                <w:sz w:val="22"/>
                <w:szCs w:val="22"/>
              </w:rPr>
              <w:t xml:space="preserve"> </w:t>
            </w:r>
          </w:p>
        </w:tc>
      </w:tr>
      <w:tr w:rsidR="001F5C3F" w:rsidRPr="001F172A" w14:paraId="6FD7DB3F" w14:textId="77777777" w:rsidTr="00F9003B">
        <w:trPr>
          <w:trHeight w:val="304"/>
          <w:jc w:val="center"/>
        </w:trPr>
        <w:tc>
          <w:tcPr>
            <w:tcW w:w="780" w:type="dxa"/>
            <w:shd w:val="clear" w:color="000000" w:fill="FAA85F"/>
            <w:noWrap/>
            <w:vAlign w:val="bottom"/>
            <w:hideMark/>
          </w:tcPr>
          <w:p w14:paraId="53D0F8E8"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Y003</w:t>
            </w:r>
          </w:p>
        </w:tc>
        <w:tc>
          <w:tcPr>
            <w:tcW w:w="780" w:type="dxa"/>
            <w:shd w:val="clear" w:color="auto" w:fill="auto"/>
            <w:noWrap/>
            <w:vAlign w:val="bottom"/>
            <w:hideMark/>
          </w:tcPr>
          <w:p w14:paraId="12E9D16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15,0</w:t>
            </w:r>
          </w:p>
        </w:tc>
        <w:tc>
          <w:tcPr>
            <w:tcW w:w="780" w:type="dxa"/>
            <w:shd w:val="clear" w:color="auto" w:fill="auto"/>
            <w:noWrap/>
            <w:vAlign w:val="bottom"/>
            <w:hideMark/>
          </w:tcPr>
          <w:p w14:paraId="2F12E5D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40,0</w:t>
            </w:r>
          </w:p>
        </w:tc>
        <w:tc>
          <w:tcPr>
            <w:tcW w:w="780" w:type="dxa"/>
            <w:shd w:val="clear" w:color="auto" w:fill="auto"/>
            <w:noWrap/>
            <w:vAlign w:val="bottom"/>
            <w:hideMark/>
          </w:tcPr>
          <w:p w14:paraId="0308FE6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5,0</w:t>
            </w:r>
          </w:p>
        </w:tc>
        <w:tc>
          <w:tcPr>
            <w:tcW w:w="780" w:type="dxa"/>
            <w:shd w:val="clear" w:color="000000" w:fill="F19A9A"/>
            <w:noWrap/>
            <w:vAlign w:val="bottom"/>
            <w:hideMark/>
          </w:tcPr>
          <w:p w14:paraId="0B150C0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28,6</w:t>
            </w:r>
          </w:p>
        </w:tc>
        <w:tc>
          <w:tcPr>
            <w:tcW w:w="780" w:type="dxa"/>
            <w:shd w:val="clear" w:color="auto" w:fill="auto"/>
            <w:noWrap/>
            <w:vAlign w:val="bottom"/>
            <w:hideMark/>
          </w:tcPr>
          <w:p w14:paraId="417AB15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48,6</w:t>
            </w:r>
          </w:p>
        </w:tc>
        <w:tc>
          <w:tcPr>
            <w:tcW w:w="780" w:type="dxa"/>
            <w:shd w:val="clear" w:color="auto" w:fill="auto"/>
            <w:noWrap/>
            <w:vAlign w:val="bottom"/>
            <w:hideMark/>
          </w:tcPr>
          <w:p w14:paraId="1AF18CA5"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64,6</w:t>
            </w:r>
          </w:p>
        </w:tc>
        <w:tc>
          <w:tcPr>
            <w:tcW w:w="780" w:type="dxa"/>
            <w:shd w:val="clear" w:color="auto" w:fill="auto"/>
            <w:noWrap/>
            <w:vAlign w:val="bottom"/>
            <w:hideMark/>
          </w:tcPr>
          <w:p w14:paraId="3FAD55C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FCF29A"/>
            <w:noWrap/>
            <w:vAlign w:val="bottom"/>
            <w:hideMark/>
          </w:tcPr>
          <w:p w14:paraId="77C0AA3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26,4</w:t>
            </w:r>
          </w:p>
        </w:tc>
        <w:tc>
          <w:tcPr>
            <w:tcW w:w="780" w:type="dxa"/>
            <w:shd w:val="clear" w:color="000000" w:fill="B8CCE4" w:themeFill="accent1" w:themeFillTint="66"/>
            <w:noWrap/>
            <w:vAlign w:val="bottom"/>
            <w:hideMark/>
          </w:tcPr>
          <w:p w14:paraId="354E70D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14,3</w:t>
            </w:r>
          </w:p>
        </w:tc>
        <w:tc>
          <w:tcPr>
            <w:tcW w:w="780" w:type="dxa"/>
            <w:shd w:val="clear" w:color="000000" w:fill="C2F077"/>
            <w:noWrap/>
            <w:vAlign w:val="bottom"/>
            <w:hideMark/>
          </w:tcPr>
          <w:p w14:paraId="1D4BF44C"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9,4</w:t>
            </w:r>
          </w:p>
        </w:tc>
        <w:tc>
          <w:tcPr>
            <w:tcW w:w="780" w:type="dxa"/>
            <w:shd w:val="clear" w:color="000000" w:fill="C2F077"/>
            <w:noWrap/>
            <w:vAlign w:val="bottom"/>
            <w:hideMark/>
          </w:tcPr>
          <w:p w14:paraId="05E7DBA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-15,8 </w:t>
            </w:r>
          </w:p>
        </w:tc>
        <w:tc>
          <w:tcPr>
            <w:tcW w:w="262" w:type="dxa"/>
            <w:tcBorders>
              <w:right w:val="single" w:sz="4" w:space="0" w:color="FF6600"/>
            </w:tcBorders>
            <w:shd w:val="clear" w:color="auto" w:fill="auto"/>
          </w:tcPr>
          <w:p w14:paraId="2AE3746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72F59D95" w14:textId="77777777" w:rsidR="001F5C3F" w:rsidRPr="003C224B" w:rsidRDefault="001F5C3F" w:rsidP="00F9003B">
            <w:pPr>
              <w:spacing w:after="0"/>
              <w:ind w:left="42"/>
              <w:jc w:val="center"/>
              <w:rPr>
                <w:rFonts w:ascii="Helvetica" w:eastAsia="Times New Roman" w:hAnsi="Helvetica"/>
                <w:color w:val="FF0000"/>
                <w:sz w:val="22"/>
                <w:szCs w:val="22"/>
                <w:lang w:eastAsia="fr-FR"/>
              </w:rPr>
            </w:pPr>
            <w:r w:rsidRPr="003C224B">
              <w:rPr>
                <w:rFonts w:ascii="Helvetica" w:eastAsia="Times New Roman" w:hAnsi="Helvetica"/>
                <w:color w:val="FF0000"/>
                <w:sz w:val="22"/>
                <w:szCs w:val="22"/>
              </w:rPr>
              <w:t xml:space="preserve">-17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53AB5B3B"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23</w:t>
            </w:r>
          </w:p>
        </w:tc>
      </w:tr>
      <w:tr w:rsidR="001F5C3F" w:rsidRPr="001F172A" w14:paraId="6774DE59" w14:textId="77777777" w:rsidTr="00F9003B">
        <w:trPr>
          <w:trHeight w:val="304"/>
          <w:jc w:val="center"/>
        </w:trPr>
        <w:tc>
          <w:tcPr>
            <w:tcW w:w="780" w:type="dxa"/>
            <w:shd w:val="clear" w:color="000000" w:fill="FAA85F"/>
            <w:noWrap/>
            <w:vAlign w:val="bottom"/>
            <w:hideMark/>
          </w:tcPr>
          <w:p w14:paraId="4702E08B"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Y031</w:t>
            </w:r>
          </w:p>
        </w:tc>
        <w:tc>
          <w:tcPr>
            <w:tcW w:w="780" w:type="dxa"/>
            <w:shd w:val="clear" w:color="auto" w:fill="auto"/>
            <w:noWrap/>
            <w:vAlign w:val="bottom"/>
            <w:hideMark/>
          </w:tcPr>
          <w:p w14:paraId="546D1A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-1,7</w:t>
            </w:r>
          </w:p>
        </w:tc>
        <w:tc>
          <w:tcPr>
            <w:tcW w:w="780" w:type="dxa"/>
            <w:shd w:val="clear" w:color="auto" w:fill="auto"/>
            <w:noWrap/>
            <w:vAlign w:val="bottom"/>
            <w:hideMark/>
          </w:tcPr>
          <w:p w14:paraId="78A335B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34,2</w:t>
            </w:r>
          </w:p>
        </w:tc>
        <w:tc>
          <w:tcPr>
            <w:tcW w:w="780" w:type="dxa"/>
            <w:shd w:val="clear" w:color="auto" w:fill="auto"/>
            <w:noWrap/>
            <w:vAlign w:val="bottom"/>
            <w:hideMark/>
          </w:tcPr>
          <w:p w14:paraId="2850227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-6,7</w:t>
            </w:r>
          </w:p>
        </w:tc>
        <w:tc>
          <w:tcPr>
            <w:tcW w:w="780" w:type="dxa"/>
            <w:shd w:val="clear" w:color="000000" w:fill="F19A9A"/>
            <w:noWrap/>
            <w:vAlign w:val="bottom"/>
            <w:hideMark/>
          </w:tcPr>
          <w:p w14:paraId="2547149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6,9</w:t>
            </w:r>
          </w:p>
        </w:tc>
        <w:tc>
          <w:tcPr>
            <w:tcW w:w="780" w:type="dxa"/>
            <w:shd w:val="clear" w:color="auto" w:fill="auto"/>
            <w:noWrap/>
            <w:vAlign w:val="bottom"/>
            <w:hideMark/>
          </w:tcPr>
          <w:p w14:paraId="32EE754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30,6</w:t>
            </w:r>
          </w:p>
        </w:tc>
        <w:tc>
          <w:tcPr>
            <w:tcW w:w="780" w:type="dxa"/>
            <w:shd w:val="clear" w:color="auto" w:fill="auto"/>
            <w:noWrap/>
            <w:vAlign w:val="bottom"/>
            <w:hideMark/>
          </w:tcPr>
          <w:p w14:paraId="0116A92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41,7</w:t>
            </w:r>
          </w:p>
        </w:tc>
        <w:tc>
          <w:tcPr>
            <w:tcW w:w="780" w:type="dxa"/>
            <w:shd w:val="clear" w:color="auto" w:fill="auto"/>
            <w:noWrap/>
            <w:vAlign w:val="bottom"/>
            <w:hideMark/>
          </w:tcPr>
          <w:p w14:paraId="5D64B82D"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-29,9</w:t>
            </w:r>
          </w:p>
        </w:tc>
        <w:tc>
          <w:tcPr>
            <w:tcW w:w="780" w:type="dxa"/>
            <w:shd w:val="clear" w:color="000000" w:fill="FCF29A"/>
            <w:noWrap/>
            <w:vAlign w:val="bottom"/>
            <w:hideMark/>
          </w:tcPr>
          <w:p w14:paraId="7BFA8337"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12,5</w:t>
            </w:r>
          </w:p>
        </w:tc>
        <w:tc>
          <w:tcPr>
            <w:tcW w:w="780" w:type="dxa"/>
            <w:shd w:val="clear" w:color="000000" w:fill="B8CCE4" w:themeFill="accent1" w:themeFillTint="66"/>
            <w:noWrap/>
            <w:vAlign w:val="bottom"/>
            <w:hideMark/>
          </w:tcPr>
          <w:p w14:paraId="5488DDB9"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8,3</w:t>
            </w:r>
          </w:p>
        </w:tc>
        <w:tc>
          <w:tcPr>
            <w:tcW w:w="780" w:type="dxa"/>
            <w:shd w:val="clear" w:color="000000" w:fill="C2F077"/>
            <w:noWrap/>
            <w:vAlign w:val="bottom"/>
            <w:hideMark/>
          </w:tcPr>
          <w:p w14:paraId="21AEEF14"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-30,2</w:t>
            </w:r>
          </w:p>
        </w:tc>
        <w:tc>
          <w:tcPr>
            <w:tcW w:w="780" w:type="dxa"/>
            <w:shd w:val="clear" w:color="000000" w:fill="C2F077"/>
            <w:noWrap/>
            <w:vAlign w:val="bottom"/>
            <w:hideMark/>
          </w:tcPr>
          <w:p w14:paraId="4F16A92F"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29,2 </w:t>
            </w:r>
          </w:p>
        </w:tc>
        <w:tc>
          <w:tcPr>
            <w:tcW w:w="262" w:type="dxa"/>
            <w:tcBorders>
              <w:right w:val="single" w:sz="4" w:space="0" w:color="FF6600"/>
            </w:tcBorders>
            <w:shd w:val="clear" w:color="auto" w:fill="auto"/>
          </w:tcPr>
          <w:p w14:paraId="33653E86"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4E1C7B56"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-15</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5B47838"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-3</w:t>
            </w:r>
            <w:r w:rsidRPr="00D85AEC">
              <w:rPr>
                <w:rFonts w:ascii="Helvetica" w:eastAsia="Times New Roman" w:hAnsi="Helvetica"/>
                <w:color w:val="DD0806"/>
                <w:sz w:val="22"/>
                <w:szCs w:val="22"/>
              </w:rPr>
              <w:t xml:space="preserve"> </w:t>
            </w:r>
          </w:p>
        </w:tc>
      </w:tr>
      <w:tr w:rsidR="001F5C3F" w:rsidRPr="001F172A" w14:paraId="6BA46522" w14:textId="77777777" w:rsidTr="00F9003B">
        <w:trPr>
          <w:trHeight w:val="304"/>
          <w:jc w:val="center"/>
        </w:trPr>
        <w:tc>
          <w:tcPr>
            <w:tcW w:w="780" w:type="dxa"/>
            <w:shd w:val="clear" w:color="000000" w:fill="FAA85F"/>
            <w:noWrap/>
            <w:vAlign w:val="bottom"/>
            <w:hideMark/>
          </w:tcPr>
          <w:p w14:paraId="0982ECA7"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X005</w:t>
            </w:r>
          </w:p>
        </w:tc>
        <w:tc>
          <w:tcPr>
            <w:tcW w:w="780" w:type="dxa"/>
            <w:shd w:val="clear" w:color="auto" w:fill="auto"/>
            <w:noWrap/>
            <w:vAlign w:val="bottom"/>
            <w:hideMark/>
          </w:tcPr>
          <w:p w14:paraId="7EBD80DB"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26,7</w:t>
            </w:r>
          </w:p>
        </w:tc>
        <w:tc>
          <w:tcPr>
            <w:tcW w:w="780" w:type="dxa"/>
            <w:shd w:val="clear" w:color="auto" w:fill="auto"/>
            <w:noWrap/>
            <w:vAlign w:val="bottom"/>
            <w:hideMark/>
          </w:tcPr>
          <w:p w14:paraId="4705489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25,8</w:t>
            </w:r>
          </w:p>
        </w:tc>
        <w:tc>
          <w:tcPr>
            <w:tcW w:w="780" w:type="dxa"/>
            <w:shd w:val="clear" w:color="auto" w:fill="auto"/>
            <w:noWrap/>
            <w:vAlign w:val="bottom"/>
            <w:hideMark/>
          </w:tcPr>
          <w:p w14:paraId="30BFC75E"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13,3</w:t>
            </w:r>
          </w:p>
        </w:tc>
        <w:tc>
          <w:tcPr>
            <w:tcW w:w="780" w:type="dxa"/>
            <w:shd w:val="clear" w:color="000000" w:fill="F19A9A"/>
            <w:noWrap/>
            <w:vAlign w:val="bottom"/>
            <w:hideMark/>
          </w:tcPr>
          <w:p w14:paraId="48501F3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23,8</w:t>
            </w:r>
          </w:p>
        </w:tc>
        <w:tc>
          <w:tcPr>
            <w:tcW w:w="780" w:type="dxa"/>
            <w:shd w:val="clear" w:color="auto" w:fill="auto"/>
            <w:noWrap/>
            <w:vAlign w:val="bottom"/>
            <w:hideMark/>
          </w:tcPr>
          <w:p w14:paraId="44C95D9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44,4</w:t>
            </w:r>
          </w:p>
        </w:tc>
        <w:tc>
          <w:tcPr>
            <w:tcW w:w="780" w:type="dxa"/>
            <w:shd w:val="clear" w:color="auto" w:fill="auto"/>
            <w:noWrap/>
            <w:vAlign w:val="bottom"/>
            <w:hideMark/>
          </w:tcPr>
          <w:p w14:paraId="7C17311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-6,3</w:t>
            </w:r>
          </w:p>
        </w:tc>
        <w:tc>
          <w:tcPr>
            <w:tcW w:w="780" w:type="dxa"/>
            <w:shd w:val="clear" w:color="auto" w:fill="auto"/>
            <w:noWrap/>
            <w:vAlign w:val="bottom"/>
            <w:hideMark/>
          </w:tcPr>
          <w:p w14:paraId="20C2CF5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25,0</w:t>
            </w:r>
          </w:p>
        </w:tc>
        <w:tc>
          <w:tcPr>
            <w:tcW w:w="780" w:type="dxa"/>
            <w:shd w:val="clear" w:color="000000" w:fill="FCF29A"/>
            <w:noWrap/>
            <w:vAlign w:val="bottom"/>
            <w:hideMark/>
          </w:tcPr>
          <w:p w14:paraId="6C98246C"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22,2</w:t>
            </w:r>
          </w:p>
        </w:tc>
        <w:tc>
          <w:tcPr>
            <w:tcW w:w="780" w:type="dxa"/>
            <w:shd w:val="clear" w:color="000000" w:fill="B8CCE4" w:themeFill="accent1" w:themeFillTint="66"/>
            <w:noWrap/>
            <w:vAlign w:val="bottom"/>
            <w:hideMark/>
          </w:tcPr>
          <w:p w14:paraId="23BA46CF"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17,9</w:t>
            </w:r>
          </w:p>
        </w:tc>
        <w:tc>
          <w:tcPr>
            <w:tcW w:w="780" w:type="dxa"/>
            <w:shd w:val="clear" w:color="000000" w:fill="C2F077"/>
            <w:noWrap/>
            <w:vAlign w:val="bottom"/>
            <w:hideMark/>
          </w:tcPr>
          <w:p w14:paraId="3C3B4B8A"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29,2</w:t>
            </w:r>
          </w:p>
        </w:tc>
        <w:tc>
          <w:tcPr>
            <w:tcW w:w="780" w:type="dxa"/>
            <w:shd w:val="clear" w:color="000000" w:fill="C2F077"/>
            <w:noWrap/>
            <w:vAlign w:val="bottom"/>
            <w:hideMark/>
          </w:tcPr>
          <w:p w14:paraId="49CDCCE4"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 xml:space="preserve">-26,7 </w:t>
            </w:r>
          </w:p>
        </w:tc>
        <w:tc>
          <w:tcPr>
            <w:tcW w:w="262" w:type="dxa"/>
            <w:tcBorders>
              <w:right w:val="single" w:sz="4" w:space="0" w:color="FF6600"/>
            </w:tcBorders>
            <w:shd w:val="clear" w:color="auto" w:fill="auto"/>
          </w:tcPr>
          <w:p w14:paraId="773A25E9" w14:textId="77777777" w:rsidR="001F5C3F" w:rsidRPr="003776AB" w:rsidRDefault="001F5C3F" w:rsidP="00F9003B">
            <w:pPr>
              <w:spacing w:after="0"/>
              <w:ind w:left="42"/>
              <w:jc w:val="center"/>
              <w:rPr>
                <w:rFonts w:ascii="Helvetica" w:eastAsia="Times New Roman" w:hAnsi="Helvetica"/>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CCD48BE" w14:textId="77777777" w:rsidR="001F5C3F" w:rsidRPr="00E35F2D" w:rsidRDefault="001F5C3F" w:rsidP="00F9003B">
            <w:pPr>
              <w:spacing w:after="0"/>
              <w:ind w:left="42"/>
              <w:jc w:val="center"/>
              <w:rPr>
                <w:rFonts w:ascii="Helvetica" w:eastAsia="Times New Roman" w:hAnsi="Helvetica"/>
                <w:sz w:val="22"/>
                <w:szCs w:val="22"/>
                <w:lang w:eastAsia="fr-FR"/>
              </w:rPr>
            </w:pPr>
            <w:r w:rsidRPr="00E35F2D">
              <w:rPr>
                <w:rFonts w:ascii="Helvetica" w:eastAsia="Times New Roman" w:hAnsi="Helvetica"/>
                <w:color w:val="DD0806"/>
                <w:sz w:val="22"/>
                <w:szCs w:val="22"/>
              </w:rPr>
              <w:t xml:space="preserve">-14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3A6C667C" w14:textId="77777777" w:rsidR="001F5C3F" w:rsidRPr="00D85AEC"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color w:val="DD0806"/>
                <w:sz w:val="22"/>
                <w:szCs w:val="22"/>
              </w:rPr>
              <w:t>-11</w:t>
            </w:r>
            <w:r w:rsidRPr="00D85AEC">
              <w:rPr>
                <w:rFonts w:ascii="Helvetica" w:eastAsia="Times New Roman" w:hAnsi="Helvetica"/>
                <w:color w:val="DD0806"/>
                <w:sz w:val="22"/>
                <w:szCs w:val="22"/>
              </w:rPr>
              <w:t xml:space="preserve"> </w:t>
            </w:r>
          </w:p>
        </w:tc>
      </w:tr>
      <w:tr w:rsidR="001F5C3F" w:rsidRPr="001F172A" w14:paraId="279E4823" w14:textId="77777777" w:rsidTr="00F9003B">
        <w:trPr>
          <w:trHeight w:val="304"/>
          <w:jc w:val="center"/>
        </w:trPr>
        <w:tc>
          <w:tcPr>
            <w:tcW w:w="780" w:type="dxa"/>
            <w:shd w:val="clear" w:color="000000" w:fill="FAA85F"/>
            <w:noWrap/>
            <w:vAlign w:val="bottom"/>
            <w:hideMark/>
          </w:tcPr>
          <w:p w14:paraId="1CC8AB23" w14:textId="77777777" w:rsidR="001F5C3F" w:rsidRPr="001F172A" w:rsidRDefault="001F5C3F" w:rsidP="00F9003B">
            <w:pPr>
              <w:spacing w:after="0"/>
              <w:jc w:val="center"/>
              <w:rPr>
                <w:rFonts w:ascii="Calibri" w:eastAsia="Times New Roman" w:hAnsi="Calibri"/>
                <w:color w:val="CCFFCC"/>
                <w:lang w:eastAsia="fr-FR"/>
              </w:rPr>
            </w:pPr>
            <w:r w:rsidRPr="001F172A">
              <w:rPr>
                <w:rFonts w:ascii="Calibri" w:eastAsia="Times New Roman" w:hAnsi="Calibri"/>
                <w:color w:val="CCFFCC"/>
                <w:lang w:eastAsia="fr-FR"/>
              </w:rPr>
              <w:t>Y032</w:t>
            </w:r>
          </w:p>
        </w:tc>
        <w:tc>
          <w:tcPr>
            <w:tcW w:w="780" w:type="dxa"/>
            <w:shd w:val="clear" w:color="auto" w:fill="auto"/>
            <w:noWrap/>
            <w:vAlign w:val="bottom"/>
            <w:hideMark/>
          </w:tcPr>
          <w:p w14:paraId="595A12D6"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-13,3</w:t>
            </w:r>
          </w:p>
        </w:tc>
        <w:tc>
          <w:tcPr>
            <w:tcW w:w="780" w:type="dxa"/>
            <w:shd w:val="clear" w:color="auto" w:fill="auto"/>
            <w:noWrap/>
            <w:vAlign w:val="bottom"/>
            <w:hideMark/>
          </w:tcPr>
          <w:p w14:paraId="6F9193A0"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28,3</w:t>
            </w:r>
          </w:p>
        </w:tc>
        <w:tc>
          <w:tcPr>
            <w:tcW w:w="780" w:type="dxa"/>
            <w:shd w:val="clear" w:color="auto" w:fill="auto"/>
            <w:noWrap/>
            <w:vAlign w:val="bottom"/>
            <w:hideMark/>
          </w:tcPr>
          <w:p w14:paraId="3ED952F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3,3</w:t>
            </w:r>
          </w:p>
        </w:tc>
        <w:tc>
          <w:tcPr>
            <w:tcW w:w="780" w:type="dxa"/>
            <w:shd w:val="clear" w:color="000000" w:fill="F19A9A"/>
            <w:noWrap/>
            <w:vAlign w:val="bottom"/>
            <w:hideMark/>
          </w:tcPr>
          <w:p w14:paraId="324FBE18"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8,5</w:t>
            </w:r>
          </w:p>
        </w:tc>
        <w:tc>
          <w:tcPr>
            <w:tcW w:w="780" w:type="dxa"/>
            <w:shd w:val="clear" w:color="auto" w:fill="auto"/>
            <w:noWrap/>
            <w:vAlign w:val="bottom"/>
            <w:hideMark/>
          </w:tcPr>
          <w:p w14:paraId="383C70B1"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36,1</w:t>
            </w:r>
          </w:p>
        </w:tc>
        <w:tc>
          <w:tcPr>
            <w:tcW w:w="780" w:type="dxa"/>
            <w:shd w:val="clear" w:color="auto" w:fill="auto"/>
            <w:noWrap/>
            <w:vAlign w:val="bottom"/>
            <w:hideMark/>
          </w:tcPr>
          <w:p w14:paraId="01BC0534"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39,6</w:t>
            </w:r>
          </w:p>
        </w:tc>
        <w:tc>
          <w:tcPr>
            <w:tcW w:w="780" w:type="dxa"/>
            <w:shd w:val="clear" w:color="auto" w:fill="auto"/>
            <w:noWrap/>
            <w:vAlign w:val="bottom"/>
            <w:hideMark/>
          </w:tcPr>
          <w:p w14:paraId="252059A2"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-20,8</w:t>
            </w:r>
          </w:p>
        </w:tc>
        <w:tc>
          <w:tcPr>
            <w:tcW w:w="780" w:type="dxa"/>
            <w:shd w:val="clear" w:color="000000" w:fill="FCF29A"/>
            <w:noWrap/>
            <w:vAlign w:val="bottom"/>
            <w:hideMark/>
          </w:tcPr>
          <w:p w14:paraId="651B691A"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1,4</w:t>
            </w:r>
          </w:p>
        </w:tc>
        <w:tc>
          <w:tcPr>
            <w:tcW w:w="780" w:type="dxa"/>
            <w:shd w:val="clear" w:color="000000" w:fill="B8CCE4" w:themeFill="accent1" w:themeFillTint="66"/>
            <w:noWrap/>
            <w:vAlign w:val="bottom"/>
            <w:hideMark/>
          </w:tcPr>
          <w:p w14:paraId="679C05B3" w14:textId="77777777" w:rsidR="001F5C3F" w:rsidRPr="003776AB" w:rsidRDefault="001F5C3F" w:rsidP="00F9003B">
            <w:pPr>
              <w:spacing w:after="0"/>
              <w:jc w:val="center"/>
              <w:rPr>
                <w:rFonts w:ascii="Helvetica" w:eastAsia="Times New Roman" w:hAnsi="Helvetica"/>
                <w:sz w:val="22"/>
                <w:szCs w:val="22"/>
                <w:lang w:eastAsia="fr-FR"/>
              </w:rPr>
            </w:pPr>
            <w:r w:rsidRPr="003776AB">
              <w:rPr>
                <w:rFonts w:ascii="Helvetica" w:eastAsia="Times New Roman" w:hAnsi="Helvetica"/>
                <w:sz w:val="22"/>
                <w:szCs w:val="22"/>
                <w:lang w:eastAsia="fr-FR"/>
              </w:rPr>
              <w:t>6,0</w:t>
            </w:r>
          </w:p>
        </w:tc>
        <w:tc>
          <w:tcPr>
            <w:tcW w:w="780" w:type="dxa"/>
            <w:shd w:val="clear" w:color="000000" w:fill="C2F077"/>
            <w:noWrap/>
            <w:vAlign w:val="bottom"/>
            <w:hideMark/>
          </w:tcPr>
          <w:p w14:paraId="67939C83" w14:textId="77777777" w:rsidR="001F5C3F" w:rsidRPr="003776AB" w:rsidRDefault="001F5C3F" w:rsidP="00F9003B">
            <w:pPr>
              <w:spacing w:after="0"/>
              <w:ind w:left="42"/>
              <w:jc w:val="center"/>
              <w:rPr>
                <w:rFonts w:ascii="Helvetica" w:eastAsia="Times New Roman" w:hAnsi="Helvetica"/>
                <w:sz w:val="22"/>
                <w:szCs w:val="22"/>
                <w:lang w:eastAsia="fr-FR"/>
              </w:rPr>
            </w:pPr>
            <w:r w:rsidRPr="003776AB">
              <w:rPr>
                <w:rFonts w:ascii="Helvetica" w:eastAsia="Times New Roman" w:hAnsi="Helvetica"/>
                <w:color w:val="DD0806"/>
                <w:sz w:val="22"/>
                <w:szCs w:val="22"/>
                <w:lang w:eastAsia="fr-FR"/>
              </w:rPr>
              <w:t>-22,9</w:t>
            </w:r>
          </w:p>
        </w:tc>
        <w:tc>
          <w:tcPr>
            <w:tcW w:w="780" w:type="dxa"/>
            <w:shd w:val="clear" w:color="000000" w:fill="C2F077"/>
            <w:noWrap/>
            <w:vAlign w:val="bottom"/>
            <w:hideMark/>
          </w:tcPr>
          <w:p w14:paraId="24E82A6E" w14:textId="77777777" w:rsidR="001F5C3F" w:rsidRPr="003776AB" w:rsidRDefault="001F5C3F" w:rsidP="00F9003B">
            <w:pPr>
              <w:spacing w:after="0"/>
              <w:ind w:left="42"/>
              <w:jc w:val="center"/>
              <w:rPr>
                <w:rFonts w:ascii="Helvetica" w:eastAsia="Times New Roman" w:hAnsi="Helvetica"/>
                <w:sz w:val="22"/>
                <w:szCs w:val="22"/>
                <w:lang w:eastAsia="fr-FR"/>
              </w:rPr>
            </w:pPr>
            <w:r>
              <w:rPr>
                <w:rFonts w:ascii="Helvetica" w:eastAsia="Times New Roman" w:hAnsi="Helvetica"/>
                <w:sz w:val="22"/>
                <w:szCs w:val="22"/>
              </w:rPr>
              <w:t xml:space="preserve">27,5 </w:t>
            </w:r>
          </w:p>
        </w:tc>
        <w:tc>
          <w:tcPr>
            <w:tcW w:w="262" w:type="dxa"/>
            <w:tcBorders>
              <w:right w:val="single" w:sz="4" w:space="0" w:color="FF6600"/>
            </w:tcBorders>
            <w:shd w:val="clear" w:color="auto" w:fill="auto"/>
          </w:tcPr>
          <w:p w14:paraId="79B07375"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vAlign w:val="bottom"/>
          </w:tcPr>
          <w:p w14:paraId="014A43DF"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rPr>
              <w:t>-12</w:t>
            </w:r>
            <w:r w:rsidRPr="00E35F2D">
              <w:rPr>
                <w:rFonts w:ascii="Helvetica" w:eastAsia="Times New Roman" w:hAnsi="Helvetica"/>
                <w:color w:val="DD0806"/>
                <w:sz w:val="22"/>
                <w:szCs w:val="22"/>
              </w:rPr>
              <w:t xml:space="preserve"> </w:t>
            </w:r>
          </w:p>
        </w:tc>
        <w:tc>
          <w:tcPr>
            <w:tcW w:w="567" w:type="dxa"/>
            <w:tcBorders>
              <w:top w:val="single" w:sz="4" w:space="0" w:color="FF6600"/>
              <w:left w:val="single" w:sz="4" w:space="0" w:color="FF6600"/>
              <w:bottom w:val="single" w:sz="4" w:space="0" w:color="FF6600"/>
              <w:right w:val="single" w:sz="4" w:space="0" w:color="FF6600"/>
            </w:tcBorders>
            <w:shd w:val="clear" w:color="auto" w:fill="auto"/>
            <w:vAlign w:val="bottom"/>
          </w:tcPr>
          <w:p w14:paraId="191A78F0" w14:textId="77777777" w:rsidR="001F5C3F" w:rsidRPr="00D85AEC" w:rsidRDefault="001F5C3F" w:rsidP="00F9003B">
            <w:pPr>
              <w:spacing w:after="0"/>
              <w:ind w:left="42"/>
              <w:jc w:val="center"/>
              <w:rPr>
                <w:rFonts w:ascii="Helvetica" w:eastAsia="Times New Roman" w:hAnsi="Helvetica"/>
                <w:color w:val="DD0806"/>
                <w:sz w:val="22"/>
                <w:szCs w:val="22"/>
                <w:lang w:eastAsia="fr-FR"/>
              </w:rPr>
            </w:pPr>
            <w:r w:rsidRPr="00D85AEC">
              <w:rPr>
                <w:rFonts w:ascii="Helvetica" w:eastAsia="Times New Roman" w:hAnsi="Helvetica"/>
                <w:color w:val="DD0806"/>
                <w:sz w:val="22"/>
                <w:szCs w:val="22"/>
              </w:rPr>
              <w:t xml:space="preserve">-3 </w:t>
            </w:r>
          </w:p>
        </w:tc>
      </w:tr>
    </w:tbl>
    <w:p w14:paraId="7E42277D" w14:textId="77777777" w:rsidR="001F5C3F" w:rsidRDefault="001F5C3F" w:rsidP="001F5C3F">
      <w:pPr>
        <w:jc w:val="center"/>
      </w:pPr>
    </w:p>
    <w:tbl>
      <w:tblPr>
        <w:tblW w:w="10614" w:type="dxa"/>
        <w:jc w:val="center"/>
        <w:tblBorders>
          <w:insideH w:val="single" w:sz="4" w:space="0" w:color="DDD9C3" w:themeColor="background2" w:themeShade="E6"/>
          <w:insideV w:val="single" w:sz="4" w:space="0" w:color="DDD9C3" w:themeColor="background2" w:themeShade="E6"/>
        </w:tblBorders>
        <w:tblLayout w:type="fixed"/>
        <w:tblCellMar>
          <w:left w:w="70" w:type="dxa"/>
          <w:right w:w="70" w:type="dxa"/>
        </w:tblCellMar>
        <w:tblLook w:val="04A0" w:firstRow="1" w:lastRow="0" w:firstColumn="1" w:lastColumn="0" w:noHBand="0" w:noVBand="1"/>
      </w:tblPr>
      <w:tblGrid>
        <w:gridCol w:w="780"/>
        <w:gridCol w:w="780"/>
        <w:gridCol w:w="780"/>
        <w:gridCol w:w="780"/>
        <w:gridCol w:w="780"/>
        <w:gridCol w:w="780"/>
        <w:gridCol w:w="780"/>
        <w:gridCol w:w="780"/>
        <w:gridCol w:w="780"/>
        <w:gridCol w:w="780"/>
        <w:gridCol w:w="780"/>
        <w:gridCol w:w="780"/>
        <w:gridCol w:w="262"/>
        <w:gridCol w:w="508"/>
        <w:gridCol w:w="484"/>
      </w:tblGrid>
      <w:tr w:rsidR="001F5C3F" w:rsidRPr="001F172A" w14:paraId="60176B2B" w14:textId="77777777" w:rsidTr="00F9003B">
        <w:trPr>
          <w:trHeight w:val="304"/>
          <w:jc w:val="center"/>
        </w:trPr>
        <w:tc>
          <w:tcPr>
            <w:tcW w:w="780" w:type="dxa"/>
            <w:shd w:val="clear" w:color="000000" w:fill="FAA85F"/>
            <w:noWrap/>
            <w:vAlign w:val="bottom"/>
          </w:tcPr>
          <w:p w14:paraId="4AF1D484" w14:textId="77777777" w:rsidR="001F5C3F" w:rsidRPr="001F172A" w:rsidRDefault="001F5C3F" w:rsidP="00F9003B">
            <w:pPr>
              <w:spacing w:after="0"/>
              <w:jc w:val="center"/>
              <w:rPr>
                <w:rFonts w:ascii="Calibri" w:eastAsia="Times New Roman" w:hAnsi="Calibri"/>
                <w:color w:val="CCFFCC"/>
                <w:lang w:eastAsia="fr-FR"/>
              </w:rPr>
            </w:pPr>
            <w:r>
              <w:rPr>
                <w:rFonts w:ascii="Calibri" w:eastAsia="Times New Roman" w:hAnsi="Calibri"/>
                <w:color w:val="CCFFCC"/>
                <w:lang w:eastAsia="fr-FR"/>
              </w:rPr>
              <w:t>Moy</w:t>
            </w:r>
          </w:p>
        </w:tc>
        <w:tc>
          <w:tcPr>
            <w:tcW w:w="780" w:type="dxa"/>
            <w:shd w:val="clear" w:color="auto" w:fill="auto"/>
            <w:noWrap/>
            <w:vAlign w:val="bottom"/>
          </w:tcPr>
          <w:p w14:paraId="3A72B5FA" w14:textId="77777777" w:rsidR="001F5C3F" w:rsidRPr="00FF1D2A" w:rsidRDefault="001F5C3F" w:rsidP="00F9003B">
            <w:pPr>
              <w:spacing w:after="0"/>
              <w:jc w:val="center"/>
              <w:rPr>
                <w:rFonts w:ascii="Helvetica" w:eastAsia="Times New Roman" w:hAnsi="Helvetica"/>
                <w:color w:val="1F497D" w:themeColor="text2"/>
                <w:sz w:val="22"/>
                <w:szCs w:val="22"/>
                <w:lang w:eastAsia="fr-FR"/>
              </w:rPr>
            </w:pPr>
            <w:r w:rsidRPr="00FF1D2A">
              <w:rPr>
                <w:rFonts w:ascii="Helvetica" w:eastAsia="Times New Roman" w:hAnsi="Helvetica"/>
                <w:color w:val="1F497D" w:themeColor="text2"/>
                <w:sz w:val="22"/>
                <w:szCs w:val="22"/>
                <w:lang w:eastAsia="fr-FR"/>
              </w:rPr>
              <w:t>9,4</w:t>
            </w:r>
          </w:p>
        </w:tc>
        <w:tc>
          <w:tcPr>
            <w:tcW w:w="780" w:type="dxa"/>
            <w:shd w:val="clear" w:color="auto" w:fill="auto"/>
            <w:noWrap/>
            <w:vAlign w:val="bottom"/>
          </w:tcPr>
          <w:p w14:paraId="5DBC127B"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34</w:t>
            </w:r>
          </w:p>
        </w:tc>
        <w:tc>
          <w:tcPr>
            <w:tcW w:w="780" w:type="dxa"/>
            <w:shd w:val="clear" w:color="auto" w:fill="auto"/>
            <w:noWrap/>
            <w:vAlign w:val="bottom"/>
          </w:tcPr>
          <w:p w14:paraId="131DF0A6"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3,5</w:t>
            </w:r>
          </w:p>
        </w:tc>
        <w:tc>
          <w:tcPr>
            <w:tcW w:w="780" w:type="dxa"/>
            <w:shd w:val="clear" w:color="000000" w:fill="F19A9A"/>
            <w:noWrap/>
            <w:vAlign w:val="bottom"/>
          </w:tcPr>
          <w:p w14:paraId="7EA5BC5C"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19</w:t>
            </w:r>
          </w:p>
        </w:tc>
        <w:tc>
          <w:tcPr>
            <w:tcW w:w="780" w:type="dxa"/>
            <w:shd w:val="clear" w:color="auto" w:fill="auto"/>
            <w:noWrap/>
            <w:vAlign w:val="bottom"/>
          </w:tcPr>
          <w:p w14:paraId="37380E22"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45,5</w:t>
            </w:r>
          </w:p>
        </w:tc>
        <w:tc>
          <w:tcPr>
            <w:tcW w:w="780" w:type="dxa"/>
            <w:shd w:val="clear" w:color="auto" w:fill="auto"/>
            <w:noWrap/>
            <w:vAlign w:val="bottom"/>
          </w:tcPr>
          <w:p w14:paraId="7C82F9CD"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33,9</w:t>
            </w:r>
          </w:p>
        </w:tc>
        <w:tc>
          <w:tcPr>
            <w:tcW w:w="780" w:type="dxa"/>
            <w:shd w:val="clear" w:color="auto" w:fill="auto"/>
            <w:noWrap/>
            <w:vAlign w:val="bottom"/>
          </w:tcPr>
          <w:p w14:paraId="47B62A4E"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-1,2</w:t>
            </w:r>
          </w:p>
        </w:tc>
        <w:tc>
          <w:tcPr>
            <w:tcW w:w="780" w:type="dxa"/>
            <w:shd w:val="clear" w:color="000000" w:fill="FCF29A"/>
            <w:noWrap/>
            <w:vAlign w:val="bottom"/>
          </w:tcPr>
          <w:p w14:paraId="3281BD7D" w14:textId="77777777" w:rsidR="001F5C3F" w:rsidRPr="003776AB" w:rsidRDefault="001F5C3F" w:rsidP="00F9003B">
            <w:pPr>
              <w:spacing w:after="0"/>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17,8</w:t>
            </w:r>
          </w:p>
        </w:tc>
        <w:tc>
          <w:tcPr>
            <w:tcW w:w="780" w:type="dxa"/>
            <w:shd w:val="clear" w:color="000000" w:fill="B8CCE4" w:themeFill="accent1" w:themeFillTint="66"/>
            <w:noWrap/>
            <w:vAlign w:val="bottom"/>
          </w:tcPr>
          <w:p w14:paraId="364F455E" w14:textId="77777777" w:rsidR="001F5C3F" w:rsidRPr="003776AB" w:rsidRDefault="001F5C3F" w:rsidP="00F9003B">
            <w:pPr>
              <w:spacing w:after="0"/>
              <w:jc w:val="center"/>
              <w:rPr>
                <w:rFonts w:ascii="Helvetica" w:eastAsia="Times New Roman" w:hAnsi="Helvetica"/>
                <w:sz w:val="22"/>
                <w:szCs w:val="22"/>
                <w:lang w:eastAsia="fr-FR"/>
              </w:rPr>
            </w:pPr>
            <w:r>
              <w:rPr>
                <w:rFonts w:ascii="Helvetica" w:eastAsia="Times New Roman" w:hAnsi="Helvetica"/>
                <w:sz w:val="22"/>
                <w:szCs w:val="22"/>
                <w:lang w:eastAsia="fr-FR"/>
              </w:rPr>
              <w:t>10,5</w:t>
            </w:r>
          </w:p>
        </w:tc>
        <w:tc>
          <w:tcPr>
            <w:tcW w:w="780" w:type="dxa"/>
            <w:shd w:val="clear" w:color="000000" w:fill="C2F077"/>
            <w:noWrap/>
            <w:vAlign w:val="bottom"/>
          </w:tcPr>
          <w:p w14:paraId="1A2502A3"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0,0</w:t>
            </w:r>
          </w:p>
        </w:tc>
        <w:tc>
          <w:tcPr>
            <w:tcW w:w="780" w:type="dxa"/>
            <w:shd w:val="clear" w:color="000000" w:fill="C2F077"/>
            <w:noWrap/>
            <w:vAlign w:val="bottom"/>
          </w:tcPr>
          <w:p w14:paraId="18E2F8BD" w14:textId="77777777" w:rsidR="001F5C3F" w:rsidRPr="003776AB" w:rsidRDefault="001F5C3F" w:rsidP="00F9003B">
            <w:pPr>
              <w:spacing w:after="0"/>
              <w:ind w:left="42"/>
              <w:jc w:val="center"/>
              <w:rPr>
                <w:rFonts w:ascii="Helvetica" w:eastAsia="Times New Roman" w:hAnsi="Helvetica"/>
                <w:color w:val="DD0806"/>
                <w:sz w:val="22"/>
                <w:szCs w:val="22"/>
                <w:lang w:eastAsia="fr-FR"/>
              </w:rPr>
            </w:pPr>
            <w:r>
              <w:rPr>
                <w:rFonts w:ascii="Helvetica" w:eastAsia="Times New Roman" w:hAnsi="Helvetica"/>
                <w:color w:val="DD0806"/>
                <w:sz w:val="22"/>
                <w:szCs w:val="22"/>
                <w:lang w:eastAsia="fr-FR"/>
              </w:rPr>
              <w:t>9,4</w:t>
            </w:r>
          </w:p>
        </w:tc>
        <w:tc>
          <w:tcPr>
            <w:tcW w:w="262" w:type="dxa"/>
            <w:tcBorders>
              <w:right w:val="single" w:sz="4" w:space="0" w:color="FF6600"/>
            </w:tcBorders>
            <w:shd w:val="clear" w:color="auto" w:fill="auto"/>
          </w:tcPr>
          <w:p w14:paraId="566D361D" w14:textId="77777777" w:rsidR="001F5C3F" w:rsidRDefault="001F5C3F" w:rsidP="00F9003B">
            <w:pPr>
              <w:spacing w:after="0"/>
              <w:ind w:left="42"/>
              <w:jc w:val="center"/>
              <w:rPr>
                <w:rFonts w:ascii="Helvetica" w:eastAsia="Times New Roman" w:hAnsi="Helvetica"/>
                <w:color w:val="DD0806"/>
                <w:sz w:val="22"/>
                <w:szCs w:val="22"/>
                <w:lang w:eastAsia="fr-FR"/>
              </w:rPr>
            </w:pPr>
          </w:p>
        </w:tc>
        <w:tc>
          <w:tcPr>
            <w:tcW w:w="508" w:type="dxa"/>
            <w:tcBorders>
              <w:top w:val="single" w:sz="4" w:space="0" w:color="FF6600"/>
              <w:left w:val="single" w:sz="4" w:space="0" w:color="FF6600"/>
              <w:bottom w:val="single" w:sz="4" w:space="0" w:color="FF6600"/>
              <w:right w:val="single" w:sz="4" w:space="0" w:color="FF6600"/>
            </w:tcBorders>
            <w:shd w:val="clear" w:color="auto" w:fill="auto"/>
          </w:tcPr>
          <w:p w14:paraId="36C1CD01" w14:textId="77777777" w:rsidR="001F5C3F" w:rsidRPr="00E35F2D" w:rsidRDefault="001F5C3F" w:rsidP="00F9003B">
            <w:pPr>
              <w:spacing w:after="0"/>
              <w:ind w:left="42"/>
              <w:jc w:val="center"/>
              <w:rPr>
                <w:rFonts w:ascii="Helvetica" w:eastAsia="Times New Roman" w:hAnsi="Helvetica"/>
                <w:color w:val="DD0806"/>
                <w:sz w:val="22"/>
                <w:szCs w:val="22"/>
                <w:lang w:eastAsia="fr-FR"/>
              </w:rPr>
            </w:pPr>
          </w:p>
        </w:tc>
        <w:tc>
          <w:tcPr>
            <w:tcW w:w="484" w:type="dxa"/>
            <w:tcBorders>
              <w:top w:val="single" w:sz="4" w:space="0" w:color="FF6600"/>
              <w:left w:val="single" w:sz="4" w:space="0" w:color="FF6600"/>
              <w:bottom w:val="single" w:sz="4" w:space="0" w:color="FF6600"/>
              <w:right w:val="single" w:sz="4" w:space="0" w:color="FF6600"/>
            </w:tcBorders>
            <w:shd w:val="clear" w:color="auto" w:fill="auto"/>
          </w:tcPr>
          <w:p w14:paraId="43E26A5E" w14:textId="77777777" w:rsidR="001F5C3F" w:rsidRDefault="001F5C3F" w:rsidP="00F9003B">
            <w:pPr>
              <w:spacing w:after="0"/>
              <w:ind w:left="42"/>
              <w:jc w:val="center"/>
              <w:rPr>
                <w:rFonts w:ascii="Helvetica" w:eastAsia="Times New Roman" w:hAnsi="Helvetica"/>
                <w:color w:val="DD0806"/>
                <w:sz w:val="22"/>
                <w:szCs w:val="22"/>
                <w:lang w:eastAsia="fr-FR"/>
              </w:rPr>
            </w:pPr>
          </w:p>
        </w:tc>
      </w:tr>
    </w:tbl>
    <w:p w14:paraId="7D773459" w14:textId="77777777" w:rsidR="001F5C3F" w:rsidRDefault="001F5C3F" w:rsidP="001F5C3F"/>
    <w:p w14:paraId="61203177" w14:textId="77777777" w:rsidR="001F5C3F" w:rsidRDefault="001F5C3F" w:rsidP="001F5C3F">
      <w:r>
        <w:t xml:space="preserve">Le tri sur la réduction du score global de l’ECAR permet de distinguer  plusieurs groupes de résultats : groupe 1 (Y001, Y030 et Y018) avec réduction des scores de -51 à -43 qui est associée à des scores élevés de développement ; groupe 2 Y009, Y022, Y012, X030 et Y033 avec réduction des scores de -31 à -23 associés chez Y009, Y022, Y033 à des scores moyens de développement et chez X030 et Y012 à des scores faibles de développement ; groupe 3 Y031, X005 et Y032 une baisse faible de l’ECAR n’est pas corrélée à une augmentation du développement. Chez un patient (Y003), une baisse faible à l’ECAR est corrélée à un développement moyen. </w:t>
      </w:r>
    </w:p>
    <w:p w14:paraId="2B169B3E" w14:textId="77777777" w:rsidR="001F5C3F" w:rsidRDefault="001F5C3F" w:rsidP="001F5C3F">
      <w:r>
        <w:t>Une définition  plus générale des groupes à partir des différents facteurs du CPQ et des variations  mesurées avec l’ECAR et l’EPCA est en cours de développement.</w:t>
      </w:r>
    </w:p>
    <w:p w14:paraId="1D4E5A6A" w14:textId="77777777" w:rsidR="001F5C3F" w:rsidRDefault="001F5C3F" w:rsidP="001F5C3F"/>
    <w:p w14:paraId="729ADB8B" w14:textId="568964D8" w:rsidR="00A840FF" w:rsidRDefault="00A840FF" w:rsidP="00A840FF">
      <w:r>
        <w:t xml:space="preserve">Nous allons prendre 3 exemples pour </w:t>
      </w:r>
      <w:r w:rsidR="00E5378A">
        <w:t>approfondir</w:t>
      </w:r>
      <w:r>
        <w:t xml:space="preserve"> l’analyse comparative ; Y001 (5 ans) un enfant qui </w:t>
      </w:r>
      <w:r w:rsidR="0058591D">
        <w:t>a un</w:t>
      </w:r>
      <w:r>
        <w:t xml:space="preserve"> niveau d’alliance</w:t>
      </w:r>
      <w:r w:rsidR="0058591D">
        <w:t xml:space="preserve"> avec sa thérapeute</w:t>
      </w:r>
      <w:r>
        <w:t xml:space="preserve"> important et qui a été présenté en détail au cours de la réunion de janvier 2010 et deux enfants qui présentent </w:t>
      </w:r>
      <w:r w:rsidR="0058591D">
        <w:t>un</w:t>
      </w:r>
      <w:r>
        <w:t xml:space="preserve"> niveau d’alliance </w:t>
      </w:r>
      <w:r w:rsidR="0058591D">
        <w:t>très</w:t>
      </w:r>
      <w:r>
        <w:t xml:space="preserve"> faible X030 (6 ans) et Y032 (4 ans). </w:t>
      </w:r>
    </w:p>
    <w:p w14:paraId="2D65BBD9" w14:textId="3C03D817" w:rsidR="00A840FF" w:rsidRPr="00075AA0" w:rsidRDefault="00A840FF" w:rsidP="00977456">
      <w:r>
        <w:lastRenderedPageBreak/>
        <w:t>Ces trois enfants ont respectivement les scores</w:t>
      </w:r>
      <w:r w:rsidR="00D0197A">
        <w:t xml:space="preserve"> initiaux</w:t>
      </w:r>
      <w:r w:rsidR="0005028D">
        <w:t xml:space="preserve"> </w:t>
      </w:r>
      <w:r w:rsidR="0037084E">
        <w:t xml:space="preserve">de pathologie </w:t>
      </w:r>
      <w:r>
        <w:t>suivants à l’ECAR</w:t>
      </w:r>
      <w:r w:rsidR="00D0197A">
        <w:rPr>
          <w:rStyle w:val="Marquenotebasdepage"/>
        </w:rPr>
        <w:footnoteReference w:id="11"/>
      </w:r>
      <w:r w:rsidR="00FA0482">
        <w:t> : Y001 : 51,7 ; X030 : 60,3 et Y032 : 44,0</w:t>
      </w:r>
      <w:r>
        <w:t xml:space="preserve"> et </w:t>
      </w:r>
      <w:r w:rsidR="0037084E">
        <w:t>à</w:t>
      </w:r>
      <w:r>
        <w:t xml:space="preserve"> l’EPCA : Y001 : </w:t>
      </w:r>
      <w:r w:rsidR="0037084E">
        <w:t>21,1</w:t>
      </w:r>
      <w:r>
        <w:t xml:space="preserve">; X030 : </w:t>
      </w:r>
      <w:r w:rsidR="00FA0482">
        <w:t xml:space="preserve">33,3 </w:t>
      </w:r>
      <w:r>
        <w:t xml:space="preserve">et Y032 : </w:t>
      </w:r>
      <w:r w:rsidR="0037084E">
        <w:t>23,1</w:t>
      </w:r>
      <w:r>
        <w:t>.</w:t>
      </w:r>
    </w:p>
    <w:p w14:paraId="32E44667" w14:textId="77777777" w:rsidR="00A840FF" w:rsidRPr="009D3086" w:rsidRDefault="00A840FF" w:rsidP="00977456">
      <w:pPr>
        <w:rPr>
          <w:i/>
        </w:rPr>
      </w:pPr>
      <w:r w:rsidRPr="009D3086">
        <w:rPr>
          <w:i/>
        </w:rPr>
        <w:t>Y001</w:t>
      </w:r>
    </w:p>
    <w:p w14:paraId="7A6DBDB3" w14:textId="0FE6BB25" w:rsidR="00A840FF" w:rsidRDefault="00A840FF" w:rsidP="00977456">
      <w:r>
        <w:t>Chez l’enfant Y001, on observe u</w:t>
      </w:r>
      <w:r w:rsidRPr="00075AA0">
        <w:t>ne courbe régulièrement descendante à l</w:t>
      </w:r>
      <w:r w:rsidRPr="00075AA0">
        <w:rPr>
          <w:lang w:val="ja-JP"/>
        </w:rPr>
        <w:t>’</w:t>
      </w:r>
      <w:r w:rsidRPr="00075AA0">
        <w:rPr>
          <w:lang w:eastAsia="ja-JP"/>
        </w:rPr>
        <w:t xml:space="preserve">ECAR passant de </w:t>
      </w:r>
      <w:r w:rsidR="00C479F3">
        <w:rPr>
          <w:lang w:eastAsia="ja-JP"/>
        </w:rPr>
        <w:t>51,7 à 7</w:t>
      </w:r>
      <w:r w:rsidR="000B19C6">
        <w:rPr>
          <w:lang w:eastAsia="ja-JP"/>
        </w:rPr>
        <w:t>,8 en global.</w:t>
      </w:r>
      <w:r>
        <w:t xml:space="preserve"> </w:t>
      </w:r>
      <w:r w:rsidRPr="00075AA0">
        <w:t xml:space="preserve">À l’EPCA la pathologie se réduit </w:t>
      </w:r>
      <w:r w:rsidR="000B19C6">
        <w:t>de 21,1 à 6,1</w:t>
      </w:r>
      <w:r w:rsidRPr="00075AA0">
        <w:t xml:space="preserve"> et le développement acquis </w:t>
      </w:r>
      <w:r>
        <w:t>s’élève</w:t>
      </w:r>
      <w:r w:rsidRPr="00075AA0">
        <w:t xml:space="preserve"> de 37</w:t>
      </w:r>
      <w:r w:rsidR="000B19C6">
        <w:t>,6</w:t>
      </w:r>
      <w:r w:rsidR="0058005F">
        <w:t xml:space="preserve"> à </w:t>
      </w:r>
      <w:r w:rsidR="000B19C6">
        <w:t>59,6.</w:t>
      </w:r>
      <w:r>
        <w:t xml:space="preserve"> </w:t>
      </w:r>
    </w:p>
    <w:p w14:paraId="5F136586" w14:textId="65655772" w:rsidR="00A840FF" w:rsidRPr="00075AA0" w:rsidRDefault="00A840FF" w:rsidP="00977456">
      <w:r>
        <w:t>Au CPQ, l’</w:t>
      </w:r>
      <w:r w:rsidRPr="00075AA0">
        <w:t xml:space="preserve">alliance </w:t>
      </w:r>
      <w:r>
        <w:t>globale est</w:t>
      </w:r>
      <w:r w:rsidRPr="00075AA0">
        <w:t xml:space="preserve"> </w:t>
      </w:r>
      <w:r>
        <w:t>assez élevée</w:t>
      </w:r>
      <w:r w:rsidR="00AF7CE2">
        <w:t xml:space="preserve"> (27,2</w:t>
      </w:r>
      <w:r w:rsidRPr="00075AA0">
        <w:t xml:space="preserve">) </w:t>
      </w:r>
      <w:r>
        <w:t xml:space="preserve">et </w:t>
      </w:r>
      <w:r w:rsidR="00AF7CE2">
        <w:t xml:space="preserve">elle </w:t>
      </w:r>
      <w:r>
        <w:t>implique</w:t>
      </w:r>
      <w:r w:rsidRPr="00075AA0">
        <w:t xml:space="preserve"> </w:t>
      </w:r>
      <w:r>
        <w:t xml:space="preserve">de façon relativement homogène </w:t>
      </w:r>
      <w:r w:rsidRPr="00075AA0">
        <w:t>le patient, le thérapeute et leur interaction</w:t>
      </w:r>
      <w:r>
        <w:t>. En relation aux autres cas, les</w:t>
      </w:r>
      <w:r w:rsidRPr="00075AA0">
        <w:t xml:space="preserve"> médiateurs d</w:t>
      </w:r>
      <w:r w:rsidRPr="00075AA0">
        <w:rPr>
          <w:lang w:val="ja-JP"/>
        </w:rPr>
        <w:t>’</w:t>
      </w:r>
      <w:r>
        <w:rPr>
          <w:lang w:eastAsia="ja-JP"/>
        </w:rPr>
        <w:t xml:space="preserve">action thérapeutique </w:t>
      </w:r>
      <w:r w:rsidRPr="00075AA0">
        <w:rPr>
          <w:lang w:eastAsia="ja-JP"/>
        </w:rPr>
        <w:t>affe</w:t>
      </w:r>
      <w:r>
        <w:rPr>
          <w:lang w:eastAsia="ja-JP"/>
        </w:rPr>
        <w:t>cts (23,6) et interprétation (</w:t>
      </w:r>
      <w:r w:rsidR="00AF7CE2">
        <w:rPr>
          <w:lang w:eastAsia="ja-JP"/>
        </w:rPr>
        <w:t>20,8</w:t>
      </w:r>
      <w:r>
        <w:rPr>
          <w:lang w:eastAsia="ja-JP"/>
        </w:rPr>
        <w:t>) sont élevés</w:t>
      </w:r>
      <w:r w:rsidRPr="00075AA0">
        <w:rPr>
          <w:lang w:eastAsia="ja-JP"/>
        </w:rPr>
        <w:t xml:space="preserve">, </w:t>
      </w:r>
      <w:r>
        <w:rPr>
          <w:lang w:eastAsia="ja-JP"/>
        </w:rPr>
        <w:t>le facteur communication verbalisation langage est moyen (13,1)</w:t>
      </w:r>
      <w:r w:rsidRPr="00075AA0">
        <w:rPr>
          <w:lang w:eastAsia="ja-JP"/>
        </w:rPr>
        <w:t xml:space="preserve">, </w:t>
      </w:r>
      <w:r>
        <w:rPr>
          <w:lang w:eastAsia="ja-JP"/>
        </w:rPr>
        <w:t xml:space="preserve">le  facteur conseils et comportement est négatif (-25) </w:t>
      </w:r>
    </w:p>
    <w:p w14:paraId="30865154" w14:textId="54BD6E59" w:rsidR="00A840FF" w:rsidRPr="00075AA0" w:rsidRDefault="00A840FF" w:rsidP="00977456">
      <w:pPr>
        <w:rPr>
          <w:lang w:eastAsia="ja-JP"/>
        </w:rPr>
      </w:pPr>
      <w:r>
        <w:t>Concernant les</w:t>
      </w:r>
      <w:r>
        <w:rPr>
          <w:lang w:eastAsia="ja-JP"/>
        </w:rPr>
        <w:t xml:space="preserve"> modérateurs, l’e</w:t>
      </w:r>
      <w:r w:rsidRPr="00075AA0">
        <w:t xml:space="preserve">nfant </w:t>
      </w:r>
      <w:r>
        <w:t xml:space="preserve">a été </w:t>
      </w:r>
      <w:r w:rsidRPr="00075AA0">
        <w:t xml:space="preserve">pris en charge très tôt, </w:t>
      </w:r>
      <w:r>
        <w:t xml:space="preserve">il existe une </w:t>
      </w:r>
      <w:r w:rsidRPr="00075AA0">
        <w:t>très bonne collaboration avec les partenaires</w:t>
      </w:r>
      <w:r>
        <w:t xml:space="preserve"> médico-sociaux</w:t>
      </w:r>
      <w:r w:rsidRPr="00075AA0">
        <w:t xml:space="preserve"> et avec les parents …</w:t>
      </w:r>
    </w:p>
    <w:p w14:paraId="2BEAD351" w14:textId="77777777" w:rsidR="00A840FF" w:rsidRPr="009D3086" w:rsidRDefault="00A840FF" w:rsidP="00977456">
      <w:pPr>
        <w:rPr>
          <w:i/>
        </w:rPr>
      </w:pPr>
      <w:r w:rsidRPr="009D3086">
        <w:rPr>
          <w:i/>
        </w:rPr>
        <w:t>X030</w:t>
      </w:r>
    </w:p>
    <w:p w14:paraId="6AB98F0F" w14:textId="7BBB55D1" w:rsidR="00A840FF" w:rsidRPr="00735D76" w:rsidRDefault="00A840FF" w:rsidP="00977456">
      <w:pPr>
        <w:rPr>
          <w:kern w:val="24"/>
        </w:rPr>
      </w:pPr>
      <w:r>
        <w:rPr>
          <w:kern w:val="24"/>
        </w:rPr>
        <w:t xml:space="preserve">Chez l’enfant X030, </w:t>
      </w:r>
      <w:r>
        <w:t>on observe u</w:t>
      </w:r>
      <w:r w:rsidRPr="00735D76">
        <w:rPr>
          <w:kern w:val="24"/>
        </w:rPr>
        <w:t>ne courbe descend</w:t>
      </w:r>
      <w:r>
        <w:rPr>
          <w:kern w:val="24"/>
        </w:rPr>
        <w:t xml:space="preserve">ante </w:t>
      </w:r>
      <w:r w:rsidR="00D73EF1">
        <w:rPr>
          <w:kern w:val="24"/>
        </w:rPr>
        <w:t>à l’ECAR à 2 et 6 mois (60, 3 à 26,</w:t>
      </w:r>
      <w:r w:rsidRPr="00735D76">
        <w:rPr>
          <w:kern w:val="24"/>
        </w:rPr>
        <w:t>7), mais qui</w:t>
      </w:r>
      <w:r w:rsidR="00D73EF1">
        <w:rPr>
          <w:kern w:val="24"/>
        </w:rPr>
        <w:t xml:space="preserve"> remonte à 12 mois (39,7</w:t>
      </w:r>
      <w:r w:rsidRPr="00735D76">
        <w:rPr>
          <w:kern w:val="24"/>
        </w:rPr>
        <w:t>).</w:t>
      </w:r>
      <w:r>
        <w:rPr>
          <w:kern w:val="24"/>
        </w:rPr>
        <w:t xml:space="preserve"> À l’EPCA, la </w:t>
      </w:r>
      <w:r w:rsidR="00D73EF1">
        <w:rPr>
          <w:kern w:val="24"/>
        </w:rPr>
        <w:t>pathologie se réduit peu (33,3 à 29,9</w:t>
      </w:r>
      <w:r w:rsidRPr="00735D76">
        <w:rPr>
          <w:kern w:val="24"/>
        </w:rPr>
        <w:t xml:space="preserve">) et </w:t>
      </w:r>
      <w:r>
        <w:rPr>
          <w:kern w:val="24"/>
        </w:rPr>
        <w:t>le</w:t>
      </w:r>
      <w:r w:rsidRPr="00735D76">
        <w:rPr>
          <w:kern w:val="24"/>
        </w:rPr>
        <w:t xml:space="preserve"> développement acquis </w:t>
      </w:r>
      <w:r>
        <w:rPr>
          <w:kern w:val="24"/>
        </w:rPr>
        <w:t xml:space="preserve">ne </w:t>
      </w:r>
      <w:r w:rsidRPr="00735D76">
        <w:rPr>
          <w:kern w:val="24"/>
        </w:rPr>
        <w:t>s’améliore</w:t>
      </w:r>
      <w:r>
        <w:rPr>
          <w:kern w:val="24"/>
        </w:rPr>
        <w:t xml:space="preserve"> que</w:t>
      </w:r>
      <w:r w:rsidR="00D73EF1">
        <w:rPr>
          <w:kern w:val="24"/>
        </w:rPr>
        <w:t xml:space="preserve"> légèrement (de 22,7 à </w:t>
      </w:r>
      <w:r w:rsidRPr="00735D76">
        <w:rPr>
          <w:kern w:val="24"/>
        </w:rPr>
        <w:t>30</w:t>
      </w:r>
      <w:r w:rsidR="00D73EF1">
        <w:rPr>
          <w:kern w:val="24"/>
        </w:rPr>
        <w:t>,5</w:t>
      </w:r>
      <w:r w:rsidRPr="00735D76">
        <w:rPr>
          <w:kern w:val="24"/>
        </w:rPr>
        <w:t xml:space="preserve">). </w:t>
      </w:r>
    </w:p>
    <w:p w14:paraId="6BB21AF9" w14:textId="12CA2C87" w:rsidR="00A840FF" w:rsidRPr="00735D76" w:rsidRDefault="00A840FF" w:rsidP="00977456">
      <w:pPr>
        <w:rPr>
          <w:kern w:val="24"/>
        </w:rPr>
      </w:pPr>
      <w:r>
        <w:t>Au CPQ, l’</w:t>
      </w:r>
      <w:r w:rsidRPr="00735D76">
        <w:rPr>
          <w:kern w:val="24"/>
        </w:rPr>
        <w:t>alliance</w:t>
      </w:r>
      <w:r>
        <w:rPr>
          <w:kern w:val="24"/>
        </w:rPr>
        <w:t xml:space="preserve"> globale est</w:t>
      </w:r>
      <w:r w:rsidRPr="00735D76">
        <w:rPr>
          <w:kern w:val="24"/>
        </w:rPr>
        <w:t xml:space="preserve"> faible (</w:t>
      </w:r>
      <w:r w:rsidR="00D73EF1">
        <w:rPr>
          <w:kern w:val="24"/>
        </w:rPr>
        <w:t>14</w:t>
      </w:r>
      <w:r w:rsidRPr="00735D76">
        <w:rPr>
          <w:kern w:val="24"/>
        </w:rPr>
        <w:t xml:space="preserve">) </w:t>
      </w:r>
      <w:r>
        <w:rPr>
          <w:kern w:val="24"/>
        </w:rPr>
        <w:t xml:space="preserve">avec une implication du patient et une </w:t>
      </w:r>
      <w:r w:rsidRPr="00735D76">
        <w:rPr>
          <w:kern w:val="24"/>
        </w:rPr>
        <w:t>interaction</w:t>
      </w:r>
      <w:r>
        <w:rPr>
          <w:kern w:val="24"/>
        </w:rPr>
        <w:t xml:space="preserve"> patient thérapeute</w:t>
      </w:r>
      <w:r w:rsidRPr="00735D76">
        <w:rPr>
          <w:kern w:val="24"/>
        </w:rPr>
        <w:t xml:space="preserve"> </w:t>
      </w:r>
      <w:r>
        <w:rPr>
          <w:kern w:val="24"/>
        </w:rPr>
        <w:t xml:space="preserve">qui </w:t>
      </w:r>
      <w:r w:rsidRPr="00735D76">
        <w:rPr>
          <w:kern w:val="24"/>
        </w:rPr>
        <w:t xml:space="preserve">sont en négatif. </w:t>
      </w:r>
      <w:r>
        <w:rPr>
          <w:kern w:val="24"/>
        </w:rPr>
        <w:t xml:space="preserve">Dans ce contexte de non engagement de l’enfant, </w:t>
      </w:r>
      <w:r w:rsidRPr="00735D76">
        <w:rPr>
          <w:kern w:val="24"/>
        </w:rPr>
        <w:t xml:space="preserve"> l’engagement et l’ajustement du thérapeute </w:t>
      </w:r>
      <w:r>
        <w:rPr>
          <w:kern w:val="24"/>
        </w:rPr>
        <w:t xml:space="preserve">sont forts </w:t>
      </w:r>
      <w:r w:rsidR="00D73EF1">
        <w:rPr>
          <w:kern w:val="24"/>
        </w:rPr>
        <w:t>(respectivement 33,3 et 56,3</w:t>
      </w:r>
      <w:r w:rsidRPr="00735D76">
        <w:rPr>
          <w:kern w:val="24"/>
        </w:rPr>
        <w:t>)</w:t>
      </w:r>
      <w:r>
        <w:rPr>
          <w:kern w:val="24"/>
        </w:rPr>
        <w:t>.</w:t>
      </w:r>
      <w:r w:rsidRPr="00735D76">
        <w:rPr>
          <w:kern w:val="24"/>
        </w:rPr>
        <w:t xml:space="preserve"> </w:t>
      </w:r>
    </w:p>
    <w:p w14:paraId="2AC1AB35" w14:textId="15AC0748" w:rsidR="00A840FF" w:rsidRPr="00735D76" w:rsidRDefault="00A840FF" w:rsidP="00977456">
      <w:pPr>
        <w:rPr>
          <w:kern w:val="24"/>
        </w:rPr>
      </w:pPr>
      <w:r>
        <w:rPr>
          <w:kern w:val="24"/>
        </w:rPr>
        <w:t>Les scores des</w:t>
      </w:r>
      <w:r w:rsidRPr="00735D76">
        <w:rPr>
          <w:kern w:val="24"/>
        </w:rPr>
        <w:t xml:space="preserve"> médiateurs d’action thérapeutique </w:t>
      </w:r>
      <w:r>
        <w:rPr>
          <w:kern w:val="24"/>
        </w:rPr>
        <w:t>affects (8</w:t>
      </w:r>
      <w:r w:rsidR="00D73EF1">
        <w:rPr>
          <w:kern w:val="24"/>
        </w:rPr>
        <w:t>,3) et langage (4,8</w:t>
      </w:r>
      <w:r>
        <w:rPr>
          <w:kern w:val="24"/>
        </w:rPr>
        <w:t>) sont faibles. Celui concernant l</w:t>
      </w:r>
      <w:r w:rsidRPr="00735D76">
        <w:rPr>
          <w:kern w:val="24"/>
        </w:rPr>
        <w:t xml:space="preserve">’interprétation </w:t>
      </w:r>
      <w:r w:rsidR="008E4160">
        <w:rPr>
          <w:kern w:val="24"/>
        </w:rPr>
        <w:t>est fortement négatif (-15,6</w:t>
      </w:r>
      <w:r>
        <w:rPr>
          <w:kern w:val="24"/>
        </w:rPr>
        <w:t>), tandis que celui relatif aux c</w:t>
      </w:r>
      <w:r w:rsidRPr="00735D76">
        <w:rPr>
          <w:kern w:val="24"/>
        </w:rPr>
        <w:t>onseil</w:t>
      </w:r>
      <w:r>
        <w:rPr>
          <w:kern w:val="24"/>
        </w:rPr>
        <w:t>s</w:t>
      </w:r>
      <w:r w:rsidRPr="00735D76">
        <w:rPr>
          <w:kern w:val="24"/>
        </w:rPr>
        <w:t xml:space="preserve"> et </w:t>
      </w:r>
      <w:r>
        <w:rPr>
          <w:kern w:val="24"/>
        </w:rPr>
        <w:t xml:space="preserve">au </w:t>
      </w:r>
      <w:r w:rsidRPr="00735D76">
        <w:rPr>
          <w:kern w:val="24"/>
        </w:rPr>
        <w:t xml:space="preserve">comportement </w:t>
      </w:r>
      <w:r>
        <w:rPr>
          <w:kern w:val="24"/>
        </w:rPr>
        <w:t>est fortement</w:t>
      </w:r>
      <w:r w:rsidRPr="00735D76">
        <w:rPr>
          <w:kern w:val="24"/>
        </w:rPr>
        <w:t xml:space="preserve"> positif (30</w:t>
      </w:r>
      <w:r w:rsidR="008E4160">
        <w:rPr>
          <w:kern w:val="24"/>
        </w:rPr>
        <w:t>,0</w:t>
      </w:r>
      <w:r w:rsidRPr="00735D76">
        <w:rPr>
          <w:kern w:val="24"/>
        </w:rPr>
        <w:t>).</w:t>
      </w:r>
    </w:p>
    <w:p w14:paraId="62D1E7B2" w14:textId="77777777" w:rsidR="00A840FF" w:rsidRPr="00735D76" w:rsidRDefault="00A840FF" w:rsidP="00977456">
      <w:pPr>
        <w:rPr>
          <w:kern w:val="24"/>
        </w:rPr>
      </w:pPr>
      <w:r>
        <w:rPr>
          <w:kern w:val="24"/>
        </w:rPr>
        <w:t>Concernant les modérateurs, l’e</w:t>
      </w:r>
      <w:r w:rsidRPr="00735D76">
        <w:rPr>
          <w:kern w:val="24"/>
        </w:rPr>
        <w:t xml:space="preserve">nfant </w:t>
      </w:r>
      <w:r>
        <w:rPr>
          <w:kern w:val="24"/>
        </w:rPr>
        <w:t>a été pris en charge précocement</w:t>
      </w:r>
      <w:r w:rsidRPr="00735D76">
        <w:rPr>
          <w:kern w:val="24"/>
        </w:rPr>
        <w:t xml:space="preserve">. </w:t>
      </w:r>
      <w:r>
        <w:rPr>
          <w:kern w:val="24"/>
        </w:rPr>
        <w:t xml:space="preserve">La relation des soignants </w:t>
      </w:r>
      <w:r w:rsidRPr="00735D76">
        <w:rPr>
          <w:kern w:val="24"/>
        </w:rPr>
        <w:t>avec les parents</w:t>
      </w:r>
      <w:r>
        <w:rPr>
          <w:kern w:val="24"/>
        </w:rPr>
        <w:t xml:space="preserve"> est bonne et un travail est fait avec eux, mais ils sont exténués.</w:t>
      </w:r>
    </w:p>
    <w:p w14:paraId="3D93D538" w14:textId="71A28DA7" w:rsidR="00A840FF" w:rsidRPr="00A840FF" w:rsidRDefault="00A840FF" w:rsidP="00977456">
      <w:pPr>
        <w:rPr>
          <w:kern w:val="24"/>
        </w:rPr>
      </w:pPr>
      <w:r>
        <w:rPr>
          <w:kern w:val="24"/>
        </w:rPr>
        <w:t>Cet enfant a présenté une</w:t>
      </w:r>
      <w:r w:rsidRPr="00735D76">
        <w:rPr>
          <w:kern w:val="24"/>
        </w:rPr>
        <w:t xml:space="preserve"> évolution normale jusqu’à 24 mois (enfant souriant et interactif, marche à 12 mois), mais à 36 mois </w:t>
      </w:r>
      <w:r>
        <w:rPr>
          <w:kern w:val="24"/>
        </w:rPr>
        <w:t xml:space="preserve">est apparue une </w:t>
      </w:r>
      <w:r w:rsidRPr="00735D76">
        <w:rPr>
          <w:kern w:val="24"/>
        </w:rPr>
        <w:t xml:space="preserve">régression du langage et </w:t>
      </w:r>
      <w:r>
        <w:rPr>
          <w:kern w:val="24"/>
        </w:rPr>
        <w:t xml:space="preserve">le développement de rituels, ce qui pose la question d’un événement </w:t>
      </w:r>
      <w:r w:rsidR="008E4160">
        <w:rPr>
          <w:kern w:val="24"/>
        </w:rPr>
        <w:t xml:space="preserve">déclenchant  ou </w:t>
      </w:r>
      <w:r>
        <w:rPr>
          <w:kern w:val="24"/>
        </w:rPr>
        <w:t>précipitant.</w:t>
      </w:r>
    </w:p>
    <w:p w14:paraId="6B678794" w14:textId="77777777" w:rsidR="00A840FF" w:rsidRPr="009D3086" w:rsidRDefault="00A840FF" w:rsidP="00977456">
      <w:pPr>
        <w:rPr>
          <w:i/>
        </w:rPr>
      </w:pPr>
      <w:r w:rsidRPr="009D3086">
        <w:rPr>
          <w:i/>
        </w:rPr>
        <w:t>Y032</w:t>
      </w:r>
    </w:p>
    <w:p w14:paraId="7DC9287B" w14:textId="0C8BE6E9" w:rsidR="00A840FF" w:rsidRPr="00075AA0" w:rsidRDefault="00A840FF" w:rsidP="00977456">
      <w:r>
        <w:rPr>
          <w:kern w:val="24"/>
        </w:rPr>
        <w:t xml:space="preserve">Chez l’enfant Y032, </w:t>
      </w:r>
      <w:r>
        <w:t>on observe une réduction modérée</w:t>
      </w:r>
      <w:r w:rsidRPr="00075AA0">
        <w:t xml:space="preserve"> </w:t>
      </w:r>
      <w:r>
        <w:t>du score global</w:t>
      </w:r>
      <w:r w:rsidRPr="00075AA0">
        <w:t xml:space="preserve"> à l</w:t>
      </w:r>
      <w:r w:rsidRPr="00075AA0">
        <w:rPr>
          <w:lang w:val="ja-JP"/>
        </w:rPr>
        <w:t>’</w:t>
      </w:r>
      <w:r w:rsidRPr="00075AA0">
        <w:t>ECAR (</w:t>
      </w:r>
      <w:r w:rsidR="002D404C">
        <w:t xml:space="preserve">de 44 à </w:t>
      </w:r>
      <w:r w:rsidRPr="00075AA0">
        <w:t>33</w:t>
      </w:r>
      <w:r w:rsidR="002D404C">
        <w:t>,6</w:t>
      </w:r>
      <w:r w:rsidRPr="00075AA0">
        <w:t>)</w:t>
      </w:r>
      <w:r>
        <w:t xml:space="preserve">. </w:t>
      </w:r>
      <w:r w:rsidRPr="00075AA0">
        <w:t>À l’EPCA, la pathologie</w:t>
      </w:r>
      <w:r>
        <w:t xml:space="preserve"> se réduit modérément (</w:t>
      </w:r>
      <w:r w:rsidR="002D404C">
        <w:t xml:space="preserve">de </w:t>
      </w:r>
      <w:r>
        <w:t>23</w:t>
      </w:r>
      <w:r w:rsidR="002D404C">
        <w:t>,1 à 18,4</w:t>
      </w:r>
      <w:r>
        <w:t xml:space="preserve">) et le </w:t>
      </w:r>
      <w:r w:rsidRPr="00075AA0">
        <w:t xml:space="preserve">développement acquis </w:t>
      </w:r>
      <w:r>
        <w:t>présente une</w:t>
      </w:r>
      <w:r w:rsidRPr="00075AA0">
        <w:t xml:space="preserve"> baisse </w:t>
      </w:r>
      <w:r w:rsidR="002D404C">
        <w:t>relative (de 22,7 à 20,6).</w:t>
      </w:r>
    </w:p>
    <w:p w14:paraId="2922F04B" w14:textId="78DD44D1" w:rsidR="00A840FF" w:rsidRPr="00075AA0" w:rsidRDefault="00A840FF" w:rsidP="00977456">
      <w:r>
        <w:t>Au CPQ, l’</w:t>
      </w:r>
      <w:r w:rsidRPr="00735D76">
        <w:rPr>
          <w:kern w:val="24"/>
        </w:rPr>
        <w:t>alliance</w:t>
      </w:r>
      <w:r>
        <w:rPr>
          <w:kern w:val="24"/>
        </w:rPr>
        <w:t xml:space="preserve"> globale est </w:t>
      </w:r>
      <w:r w:rsidR="0051220C">
        <w:t>faible (12,2</w:t>
      </w:r>
      <w:r w:rsidRPr="00075AA0">
        <w:t>), avec un engagement négatif de l'enfant, un engagement/ajustement du thérapeute</w:t>
      </w:r>
      <w:r>
        <w:t xml:space="preserve"> assez fort</w:t>
      </w:r>
      <w:r w:rsidRPr="00075AA0">
        <w:t xml:space="preserve"> (</w:t>
      </w:r>
      <w:r w:rsidR="0051220C">
        <w:t>respectivement 36,1 et 39,6</w:t>
      </w:r>
      <w:r w:rsidRPr="00075AA0">
        <w:t xml:space="preserve">), </w:t>
      </w:r>
      <w:r>
        <w:t>et une interaction négative.</w:t>
      </w:r>
      <w:r w:rsidRPr="00075AA0">
        <w:t xml:space="preserve"> </w:t>
      </w:r>
    </w:p>
    <w:p w14:paraId="3C693F98" w14:textId="07637E6E" w:rsidR="00A840FF" w:rsidRPr="00075AA0" w:rsidRDefault="00A840FF" w:rsidP="00A840FF">
      <w:r>
        <w:rPr>
          <w:kern w:val="24"/>
        </w:rPr>
        <w:lastRenderedPageBreak/>
        <w:t>Concernant les scores des</w:t>
      </w:r>
      <w:r w:rsidRPr="00735D76">
        <w:rPr>
          <w:kern w:val="24"/>
        </w:rPr>
        <w:t xml:space="preserve"> médiateurs d’action thérapeutique</w:t>
      </w:r>
      <w:r>
        <w:rPr>
          <w:kern w:val="24"/>
        </w:rPr>
        <w:t>, l’</w:t>
      </w:r>
      <w:r w:rsidRPr="00075AA0">
        <w:t>expression affective</w:t>
      </w:r>
      <w:r>
        <w:t xml:space="preserve"> est </w:t>
      </w:r>
      <w:r w:rsidRPr="00075AA0">
        <w:t>très faible (1,4)</w:t>
      </w:r>
      <w:r w:rsidR="0051220C">
        <w:t xml:space="preserve">, </w:t>
      </w:r>
      <w:r w:rsidR="0051220C" w:rsidRPr="00075AA0">
        <w:t xml:space="preserve">), l'expression communication langage </w:t>
      </w:r>
      <w:r w:rsidR="0051220C">
        <w:t>est à 6,0, tandis</w:t>
      </w:r>
      <w:r>
        <w:t xml:space="preserve"> que </w:t>
      </w:r>
      <w:r w:rsidR="0051220C">
        <w:t>interprétation signification est très négative (-22,9).</w:t>
      </w:r>
      <w:r w:rsidRPr="00075AA0">
        <w:t xml:space="preserve"> </w:t>
      </w:r>
      <w:r w:rsidR="0051220C">
        <w:t>L</w:t>
      </w:r>
      <w:r>
        <w:t xml:space="preserve">e score </w:t>
      </w:r>
      <w:r w:rsidR="0051220C">
        <w:t xml:space="preserve">du </w:t>
      </w:r>
      <w:r>
        <w:t>médiateur</w:t>
      </w:r>
      <w:r w:rsidRPr="00075AA0">
        <w:t xml:space="preserve"> conseils et comportement </w:t>
      </w:r>
      <w:r w:rsidR="0051220C">
        <w:t xml:space="preserve">est élevé </w:t>
      </w:r>
      <w:r w:rsidRPr="00075AA0">
        <w:t>(27,5).</w:t>
      </w:r>
    </w:p>
    <w:p w14:paraId="2CB97599" w14:textId="77777777" w:rsidR="00A840FF" w:rsidRPr="00075AA0" w:rsidRDefault="00A840FF" w:rsidP="00A840FF">
      <w:r>
        <w:t xml:space="preserve">Concernant les </w:t>
      </w:r>
      <w:r w:rsidRPr="00075AA0">
        <w:t xml:space="preserve">modérateurs, </w:t>
      </w:r>
      <w:r>
        <w:t xml:space="preserve">il existe un </w:t>
      </w:r>
      <w:r w:rsidRPr="00075AA0">
        <w:t>problème somatique important avec hospitalisation</w:t>
      </w:r>
      <w:r>
        <w:t xml:space="preserve"> et des </w:t>
      </w:r>
      <w:r w:rsidRPr="00075AA0">
        <w:t xml:space="preserve">problèmes de violence familiale très importants, </w:t>
      </w:r>
      <w:r>
        <w:t xml:space="preserve">avec </w:t>
      </w:r>
      <w:r w:rsidRPr="00075AA0">
        <w:t>divorce</w:t>
      </w:r>
      <w:r>
        <w:t>.</w:t>
      </w:r>
    </w:p>
    <w:p w14:paraId="61E13E14" w14:textId="77777777" w:rsidR="00A840FF" w:rsidRPr="00075AA0" w:rsidRDefault="00A840FF" w:rsidP="00A840FF"/>
    <w:p w14:paraId="19177AC2" w14:textId="77777777" w:rsidR="00A840FF" w:rsidRPr="009D3086" w:rsidRDefault="00A840FF" w:rsidP="00A840FF">
      <w:pPr>
        <w:rPr>
          <w:i/>
        </w:rPr>
      </w:pPr>
      <w:r w:rsidRPr="009D3086">
        <w:rPr>
          <w:i/>
        </w:rPr>
        <w:t>Discussion (très sommaire et provisoire)</w:t>
      </w:r>
    </w:p>
    <w:p w14:paraId="34CD10C3" w14:textId="77777777" w:rsidR="00A840FF" w:rsidRPr="00075AA0" w:rsidRDefault="00A840FF" w:rsidP="00A840FF">
      <w:r w:rsidRPr="00075AA0">
        <w:t>Au niveau des résultats généraux</w:t>
      </w:r>
      <w:r>
        <w:t xml:space="preserve"> concernant les 10 cas étudiés durant 1 an, il existe une r</w:t>
      </w:r>
      <w:r w:rsidRPr="00075AA0">
        <w:t>éduction des comportements autistiques à l</w:t>
      </w:r>
      <w:r w:rsidRPr="00075AA0">
        <w:rPr>
          <w:lang w:val="ja-JP"/>
        </w:rPr>
        <w:t>’</w:t>
      </w:r>
      <w:r w:rsidRPr="00075AA0">
        <w:rPr>
          <w:lang w:eastAsia="ja-JP"/>
        </w:rPr>
        <w:t>ECAR (48 -&gt; 25)</w:t>
      </w:r>
      <w:r>
        <w:t>, une réduction de la pathologie (23,9</w:t>
      </w:r>
      <w:r w:rsidRPr="00075AA0">
        <w:t xml:space="preserve"> -&gt; </w:t>
      </w:r>
      <w:r>
        <w:t>15,5</w:t>
      </w:r>
      <w:r w:rsidRPr="00075AA0">
        <w:t xml:space="preserve">) et </w:t>
      </w:r>
      <w:r>
        <w:t>un gain développement (28,9 -&gt; 38,1</w:t>
      </w:r>
      <w:r w:rsidRPr="00075AA0">
        <w:t>)</w:t>
      </w:r>
      <w:r>
        <w:t xml:space="preserve"> à l’EPCA. </w:t>
      </w:r>
    </w:p>
    <w:p w14:paraId="3A08C9BA" w14:textId="77777777" w:rsidR="00A840FF" w:rsidRPr="00075AA0" w:rsidRDefault="00A840FF" w:rsidP="00A840FF">
      <w:pPr>
        <w:rPr>
          <w:lang w:eastAsia="ja-JP"/>
        </w:rPr>
      </w:pPr>
      <w:r w:rsidRPr="00075AA0">
        <w:t xml:space="preserve">Au niveau du CPQ, </w:t>
      </w:r>
      <w:r>
        <w:rPr>
          <w:lang w:eastAsia="ja-JP"/>
        </w:rPr>
        <w:t>l’engagement</w:t>
      </w:r>
      <w:r w:rsidRPr="00075AA0">
        <w:rPr>
          <w:lang w:eastAsia="ja-JP"/>
        </w:rPr>
        <w:t xml:space="preserve"> et </w:t>
      </w:r>
      <w:r>
        <w:rPr>
          <w:lang w:eastAsia="ja-JP"/>
        </w:rPr>
        <w:t>l’ajustement</w:t>
      </w:r>
      <w:r w:rsidRPr="00075AA0">
        <w:rPr>
          <w:lang w:eastAsia="ja-JP"/>
        </w:rPr>
        <w:t xml:space="preserve"> du thérapeute</w:t>
      </w:r>
      <w:r>
        <w:rPr>
          <w:lang w:eastAsia="ja-JP"/>
        </w:rPr>
        <w:t xml:space="preserve"> dans son approche jouent un rôle particulièrement important</w:t>
      </w:r>
      <w:r w:rsidRPr="00075AA0">
        <w:rPr>
          <w:lang w:eastAsia="ja-JP"/>
        </w:rPr>
        <w:t xml:space="preserve">, </w:t>
      </w:r>
      <w:r>
        <w:rPr>
          <w:lang w:eastAsia="ja-JP"/>
        </w:rPr>
        <w:t xml:space="preserve">compensant quand c’est nécessaire les difficultés initiales de l’enfant à s’engager dans la thérapie et participant pleinement à </w:t>
      </w:r>
      <w:r w:rsidRPr="00075AA0">
        <w:rPr>
          <w:lang w:eastAsia="ja-JP"/>
        </w:rPr>
        <w:t xml:space="preserve"> l</w:t>
      </w:r>
      <w:r w:rsidRPr="00075AA0">
        <w:rPr>
          <w:lang w:val="ja-JP"/>
        </w:rPr>
        <w:t>’</w:t>
      </w:r>
      <w:r w:rsidRPr="00075AA0">
        <w:rPr>
          <w:lang w:eastAsia="ja-JP"/>
        </w:rPr>
        <w:t xml:space="preserve">interaction </w:t>
      </w:r>
      <w:r>
        <w:rPr>
          <w:lang w:eastAsia="ja-JP"/>
        </w:rPr>
        <w:t>quand l’enfant est participant.</w:t>
      </w:r>
    </w:p>
    <w:p w14:paraId="7E2FC9F2" w14:textId="77777777" w:rsidR="00A840FF" w:rsidRPr="00075AA0" w:rsidRDefault="00A840FF" w:rsidP="00A840FF">
      <w:pPr>
        <w:rPr>
          <w:lang w:eastAsia="ja-JP"/>
        </w:rPr>
      </w:pPr>
      <w:r w:rsidRPr="00075AA0">
        <w:t>L</w:t>
      </w:r>
      <w:r w:rsidRPr="00075AA0">
        <w:rPr>
          <w:lang w:val="ja-JP"/>
        </w:rPr>
        <w:t>’</w:t>
      </w:r>
      <w:r w:rsidRPr="00075AA0">
        <w:rPr>
          <w:lang w:eastAsia="ja-JP"/>
        </w:rPr>
        <w:t>alliance est le facteur déterminant,</w:t>
      </w:r>
      <w:r>
        <w:rPr>
          <w:lang w:eastAsia="ja-JP"/>
        </w:rPr>
        <w:t xml:space="preserve"> en précisant – ce que confirme cette étude et notamment les items descriptifs du CPQ les plus caractéristiques, la place de l’approche humaine et technique du thérapeute dans ce résultat. L</w:t>
      </w:r>
      <w:r w:rsidRPr="00075AA0">
        <w:rPr>
          <w:lang w:eastAsia="ja-JP"/>
        </w:rPr>
        <w:t>es a</w:t>
      </w:r>
      <w:r>
        <w:rPr>
          <w:lang w:eastAsia="ja-JP"/>
        </w:rPr>
        <w:t xml:space="preserve">utres facteurs sont importants, </w:t>
      </w:r>
      <w:r w:rsidRPr="00075AA0">
        <w:rPr>
          <w:lang w:eastAsia="ja-JP"/>
        </w:rPr>
        <w:t xml:space="preserve">avec </w:t>
      </w:r>
      <w:r>
        <w:rPr>
          <w:lang w:eastAsia="ja-JP"/>
        </w:rPr>
        <w:t xml:space="preserve">des variabilités individuelles qui, pour une part (facteurs IS et CC), traduisent l’approche de référence des thérapeutes. </w:t>
      </w:r>
    </w:p>
    <w:p w14:paraId="0A633FE7" w14:textId="77777777" w:rsidR="00A840FF" w:rsidRPr="00075AA0" w:rsidRDefault="00A840FF" w:rsidP="00A840FF"/>
    <w:p w14:paraId="1C97457B" w14:textId="77777777" w:rsidR="00A840FF" w:rsidRPr="00075AA0" w:rsidRDefault="00A840FF" w:rsidP="00A840FF">
      <w:pPr>
        <w:rPr>
          <w:lang w:eastAsia="ja-JP"/>
        </w:rPr>
      </w:pPr>
      <w:r w:rsidRPr="00075AA0">
        <w:t xml:space="preserve">Au niveau </w:t>
      </w:r>
      <w:r>
        <w:t>de la comparaison de 3 cas, sélectionnés pour deux cas (X030 et Y032) à partir de l’écart important de leur score d’alliance (très faible) avec celui des autres cas et pour le troisième (Y001) comme prototype d’une psychothérapie qui « marche bien »</w:t>
      </w:r>
      <w:r w:rsidRPr="00075AA0">
        <w:t xml:space="preserve">, nous avons </w:t>
      </w:r>
      <w:r>
        <w:t xml:space="preserve">constaté que le score global de </w:t>
      </w:r>
      <w:r w:rsidRPr="00075AA0">
        <w:rPr>
          <w:lang w:eastAsia="ja-JP"/>
        </w:rPr>
        <w:t>l’ECAR</w:t>
      </w:r>
      <w:r>
        <w:rPr>
          <w:lang w:eastAsia="ja-JP"/>
        </w:rPr>
        <w:t xml:space="preserve"> au cours de</w:t>
      </w:r>
      <w:r w:rsidRPr="00075AA0">
        <w:t xml:space="preserve"> l’</w:t>
      </w:r>
      <w:r>
        <w:rPr>
          <w:lang w:eastAsia="ja-JP"/>
        </w:rPr>
        <w:t xml:space="preserve">évaluation initiale </w:t>
      </w:r>
      <w:r w:rsidRPr="00075AA0">
        <w:rPr>
          <w:lang w:eastAsia="ja-JP"/>
        </w:rPr>
        <w:t>ne détermine pas la trajectoire d’évolution, ni le n</w:t>
      </w:r>
      <w:r>
        <w:rPr>
          <w:lang w:eastAsia="ja-JP"/>
        </w:rPr>
        <w:t>iveau de pathologie initial à l’EPCA.</w:t>
      </w:r>
    </w:p>
    <w:p w14:paraId="72513AE0" w14:textId="77777777" w:rsidR="00A840FF" w:rsidRDefault="00A840FF" w:rsidP="00A840FF">
      <w:pPr>
        <w:rPr>
          <w:lang w:eastAsia="ja-JP"/>
        </w:rPr>
      </w:pPr>
      <w:r>
        <w:t xml:space="preserve">Les facteurs de processus qui interviennent </w:t>
      </w:r>
      <w:r w:rsidRPr="00075AA0">
        <w:t xml:space="preserve">particulièrement </w:t>
      </w:r>
      <w:r>
        <w:t xml:space="preserve">dans l’évolution de ces cas sont la faiblesse de l’engagement et de la participation initiaux des enfants X030 et Y032, qui conduisent à une alliance faible et à une interaction négative avec le thérapeute, alors que pour Y001 l’enfant, le thérapeute et leur interaction contribuent à construire une alliance élevée. </w:t>
      </w:r>
      <w:r w:rsidRPr="00075AA0">
        <w:rPr>
          <w:lang w:eastAsia="ja-JP"/>
        </w:rPr>
        <w:t xml:space="preserve"> </w:t>
      </w:r>
    </w:p>
    <w:p w14:paraId="314C903F" w14:textId="77777777" w:rsidR="00A840FF" w:rsidRPr="00075AA0" w:rsidRDefault="00A840FF" w:rsidP="00A840FF">
      <w:r>
        <w:rPr>
          <w:lang w:eastAsia="ja-JP"/>
        </w:rPr>
        <w:t>Le fait que dans le contexte difficile des cas X030 et Y032 les scores d’engagement et d’ajustement du</w:t>
      </w:r>
      <w:r w:rsidRPr="00075AA0">
        <w:rPr>
          <w:lang w:eastAsia="ja-JP"/>
        </w:rPr>
        <w:t xml:space="preserve"> thérapeute </w:t>
      </w:r>
      <w:r>
        <w:rPr>
          <w:lang w:eastAsia="ja-JP"/>
        </w:rPr>
        <w:t>soient élevés voire très élevés est à souligner</w:t>
      </w:r>
      <w:r w:rsidRPr="00075AA0">
        <w:rPr>
          <w:lang w:eastAsia="ja-JP"/>
        </w:rPr>
        <w:t>.</w:t>
      </w:r>
      <w:r>
        <w:rPr>
          <w:lang w:eastAsia="ja-JP"/>
        </w:rPr>
        <w:t xml:space="preserve"> Dans ce contexte également les facteurs correspondant aux fonctions pivots potentielles (ECA et CVL) sont soutenus chez Y001 et très bas chez X030 et Y032. Le score du facteur IS est très positif (25) chez Y001 alors qu’il est très négatif (-22,62 et -34,52) chez X030 et Y032. En revanche le score CC est très négatif chez Y001 (-25) et très positif chez X030 et Y032 (30 et 27,5)</w:t>
      </w:r>
    </w:p>
    <w:p w14:paraId="24C4EE3B" w14:textId="2983A22A" w:rsidR="00A840FF" w:rsidRDefault="00A840FF" w:rsidP="00A840FF">
      <w:r>
        <w:t xml:space="preserve">L’analyse des modérateurs n’est ici qu’esquissée. Elle fait intervenir déjà des traits particuliers qui semblent jouer un rôle important, tels que le cadre et le soutien familial, </w:t>
      </w:r>
      <w:r>
        <w:lastRenderedPageBreak/>
        <w:t>les pathologies médicales associées, le contexte des ruptures développementales qui pourront être mieux appréhendés avec un nombre plus élevé de cas.</w:t>
      </w:r>
    </w:p>
    <w:p w14:paraId="59527855" w14:textId="77777777" w:rsidR="002D77D4" w:rsidRDefault="002D77D4" w:rsidP="00A840FF"/>
    <w:p w14:paraId="74D097F8" w14:textId="77777777" w:rsidR="005A76E9" w:rsidRDefault="005A76E9">
      <w:r>
        <w:br w:type="page"/>
      </w:r>
    </w:p>
    <w:p w14:paraId="4BDF3D67" w14:textId="2A0DF72F" w:rsidR="002D77D4" w:rsidRDefault="002D77D4" w:rsidP="00A840FF">
      <w:r>
        <w:lastRenderedPageBreak/>
        <w:t>Annexes</w:t>
      </w:r>
    </w:p>
    <w:p w14:paraId="637A5F3D" w14:textId="04810C04" w:rsidR="002D77D4" w:rsidRDefault="002D77D4" w:rsidP="002D77D4">
      <w:pPr>
        <w:pStyle w:val="Paragraphedeliste"/>
        <w:numPr>
          <w:ilvl w:val="0"/>
          <w:numId w:val="2"/>
        </w:numPr>
      </w:pPr>
      <w:r>
        <w:t>travail et accompagnement des groupes de pairs</w:t>
      </w:r>
    </w:p>
    <w:p w14:paraId="4E43812B" w14:textId="68A48F02" w:rsidR="002D77D4" w:rsidRDefault="002D77D4" w:rsidP="002D77D4">
      <w:pPr>
        <w:pStyle w:val="Paragraphedeliste"/>
        <w:numPr>
          <w:ilvl w:val="0"/>
          <w:numId w:val="2"/>
        </w:numPr>
      </w:pPr>
      <w:r>
        <w:t>définition des facteurs</w:t>
      </w:r>
    </w:p>
    <w:p w14:paraId="1FBA1AFA" w14:textId="41A9BA58" w:rsidR="00072B58" w:rsidRDefault="00072B58" w:rsidP="002D77D4">
      <w:pPr>
        <w:pStyle w:val="Paragraphedeliste"/>
        <w:numPr>
          <w:ilvl w:val="0"/>
          <w:numId w:val="2"/>
        </w:numPr>
      </w:pPr>
      <w:r>
        <w:t>définition des modérateurs</w:t>
      </w:r>
    </w:p>
    <w:p w14:paraId="6F08C292" w14:textId="77777777" w:rsidR="0053119A" w:rsidRPr="0053119A" w:rsidRDefault="0053119A" w:rsidP="0053119A">
      <w:pPr>
        <w:pStyle w:val="Titre1"/>
      </w:pPr>
      <w:r w:rsidRPr="0053119A">
        <w:t>Fonctionnement du Réseau pour les cliniciens</w:t>
      </w:r>
    </w:p>
    <w:p w14:paraId="4C7AE6D0" w14:textId="77777777" w:rsidR="0053119A" w:rsidRDefault="0053119A" w:rsidP="0053119A">
      <w:pPr>
        <w:ind w:right="1"/>
        <w:jc w:val="both"/>
        <w:rPr>
          <w:sz w:val="22"/>
        </w:rPr>
      </w:pPr>
      <w:r w:rsidRPr="00DA1505">
        <w:rPr>
          <w:sz w:val="22"/>
        </w:rPr>
        <w:t xml:space="preserve">L’aide aux cliniciens pour </w:t>
      </w:r>
    </w:p>
    <w:p w14:paraId="4DDFD07E" w14:textId="77777777" w:rsidR="0053119A" w:rsidRDefault="0053119A" w:rsidP="0053119A">
      <w:pPr>
        <w:pStyle w:val="Paragraphedeliste"/>
        <w:numPr>
          <w:ilvl w:val="0"/>
          <w:numId w:val="18"/>
        </w:numPr>
        <w:ind w:right="1"/>
        <w:jc w:val="both"/>
        <w:rPr>
          <w:sz w:val="22"/>
        </w:rPr>
      </w:pPr>
      <w:r w:rsidRPr="0053119A">
        <w:rPr>
          <w:sz w:val="22"/>
        </w:rPr>
        <w:t xml:space="preserve">participer au Réseau de Recherches Fondées sur les Pratiques Psychothérapiques, </w:t>
      </w:r>
    </w:p>
    <w:p w14:paraId="3F8BF71E" w14:textId="77777777" w:rsidR="0053119A" w:rsidRDefault="0053119A" w:rsidP="0053119A">
      <w:pPr>
        <w:pStyle w:val="Paragraphedeliste"/>
        <w:numPr>
          <w:ilvl w:val="0"/>
          <w:numId w:val="18"/>
        </w:numPr>
        <w:ind w:right="1"/>
        <w:jc w:val="both"/>
        <w:rPr>
          <w:sz w:val="22"/>
        </w:rPr>
      </w:pPr>
      <w:r w:rsidRPr="0053119A">
        <w:rPr>
          <w:sz w:val="22"/>
        </w:rPr>
        <w:t xml:space="preserve">comprendre la méthodologie et </w:t>
      </w:r>
    </w:p>
    <w:p w14:paraId="064D50C4" w14:textId="77777777" w:rsidR="0053119A" w:rsidRDefault="0053119A" w:rsidP="0053119A">
      <w:pPr>
        <w:pStyle w:val="Paragraphedeliste"/>
        <w:numPr>
          <w:ilvl w:val="0"/>
          <w:numId w:val="18"/>
        </w:numPr>
        <w:ind w:right="1"/>
        <w:jc w:val="both"/>
        <w:rPr>
          <w:sz w:val="22"/>
        </w:rPr>
      </w:pPr>
      <w:r w:rsidRPr="0053119A">
        <w:rPr>
          <w:sz w:val="22"/>
        </w:rPr>
        <w:t xml:space="preserve">utiliser les outils nécessaires </w:t>
      </w:r>
    </w:p>
    <w:p w14:paraId="3E1D3F5E" w14:textId="5F2035DC" w:rsidR="0053119A" w:rsidRPr="0053119A" w:rsidRDefault="0053119A" w:rsidP="0053119A">
      <w:pPr>
        <w:ind w:right="1"/>
        <w:jc w:val="both"/>
        <w:rPr>
          <w:sz w:val="22"/>
        </w:rPr>
      </w:pPr>
      <w:r w:rsidRPr="0053119A">
        <w:rPr>
          <w:sz w:val="22"/>
        </w:rPr>
        <w:t>s’organise autour de cinq modalités principales :</w:t>
      </w:r>
    </w:p>
    <w:p w14:paraId="0314DB62" w14:textId="77777777" w:rsidR="0053119A" w:rsidRPr="00021ADF" w:rsidRDefault="0053119A" w:rsidP="00021ADF">
      <w:pPr>
        <w:pStyle w:val="Titre2"/>
      </w:pPr>
      <w:r w:rsidRPr="00021ADF">
        <w:t>1. Les Journées d’information, de formation et de retour d’expérience</w:t>
      </w:r>
    </w:p>
    <w:p w14:paraId="5230F719" w14:textId="332DE885" w:rsidR="0053119A" w:rsidRPr="00DA1505" w:rsidRDefault="0053119A" w:rsidP="00702EEC">
      <w:pPr>
        <w:numPr>
          <w:ilvl w:val="0"/>
          <w:numId w:val="17"/>
        </w:numPr>
        <w:ind w:right="1"/>
        <w:jc w:val="both"/>
        <w:rPr>
          <w:sz w:val="22"/>
        </w:rPr>
      </w:pPr>
      <w:r w:rsidRPr="00DA1505">
        <w:rPr>
          <w:sz w:val="22"/>
        </w:rPr>
        <w:t xml:space="preserve">Celles-ci </w:t>
      </w:r>
      <w:r w:rsidR="00702EEC">
        <w:rPr>
          <w:sz w:val="22"/>
        </w:rPr>
        <w:t xml:space="preserve">se déroulent </w:t>
      </w:r>
      <w:r w:rsidRPr="00DA1505">
        <w:rPr>
          <w:sz w:val="22"/>
        </w:rPr>
        <w:t xml:space="preserve">également </w:t>
      </w:r>
      <w:r w:rsidR="00702EEC">
        <w:rPr>
          <w:sz w:val="22"/>
        </w:rPr>
        <w:t>suivant</w:t>
      </w:r>
      <w:r w:rsidRPr="00DA1505">
        <w:rPr>
          <w:sz w:val="22"/>
        </w:rPr>
        <w:t xml:space="preserve"> deux modalités</w:t>
      </w:r>
    </w:p>
    <w:p w14:paraId="3B845247" w14:textId="77777777" w:rsidR="0053119A" w:rsidRPr="00DA1505" w:rsidRDefault="0053119A" w:rsidP="00702EEC">
      <w:pPr>
        <w:numPr>
          <w:ilvl w:val="1"/>
          <w:numId w:val="17"/>
        </w:numPr>
        <w:ind w:right="1"/>
        <w:jc w:val="both"/>
        <w:rPr>
          <w:sz w:val="22"/>
        </w:rPr>
      </w:pPr>
      <w:r w:rsidRPr="00DA1505">
        <w:rPr>
          <w:sz w:val="22"/>
        </w:rPr>
        <w:t xml:space="preserve">Les </w:t>
      </w:r>
      <w:r w:rsidRPr="00702EEC">
        <w:rPr>
          <w:i/>
          <w:sz w:val="22"/>
        </w:rPr>
        <w:t>Journées</w:t>
      </w:r>
      <w:r w:rsidRPr="00DA1505">
        <w:rPr>
          <w:sz w:val="22"/>
        </w:rPr>
        <w:t xml:space="preserve"> où sont réunis tous les cliniciens de tous les pôles du réseau et le public intéressé.</w:t>
      </w:r>
    </w:p>
    <w:p w14:paraId="5E553041" w14:textId="68832AC4" w:rsidR="0053119A" w:rsidRPr="00DA1505" w:rsidRDefault="00702EEC" w:rsidP="00702EEC">
      <w:pPr>
        <w:numPr>
          <w:ilvl w:val="1"/>
          <w:numId w:val="17"/>
        </w:numPr>
        <w:ind w:right="1"/>
        <w:jc w:val="both"/>
        <w:rPr>
          <w:sz w:val="22"/>
        </w:rPr>
      </w:pPr>
      <w:r>
        <w:rPr>
          <w:sz w:val="22"/>
        </w:rPr>
        <w:t xml:space="preserve">Les </w:t>
      </w:r>
      <w:r w:rsidRPr="00702EEC">
        <w:rPr>
          <w:i/>
          <w:sz w:val="22"/>
        </w:rPr>
        <w:t>S</w:t>
      </w:r>
      <w:r w:rsidR="0053119A" w:rsidRPr="00702EEC">
        <w:rPr>
          <w:i/>
          <w:sz w:val="22"/>
        </w:rPr>
        <w:t>éminaires</w:t>
      </w:r>
      <w:r w:rsidR="0053119A" w:rsidRPr="00DA1505">
        <w:rPr>
          <w:sz w:val="22"/>
        </w:rPr>
        <w:t xml:space="preserve"> consacrés à chacun des pôles et </w:t>
      </w:r>
      <w:r>
        <w:rPr>
          <w:sz w:val="22"/>
        </w:rPr>
        <w:t xml:space="preserve">qui </w:t>
      </w:r>
      <w:r w:rsidR="0053119A" w:rsidRPr="00DA1505">
        <w:rPr>
          <w:sz w:val="22"/>
        </w:rPr>
        <w:t>concernent le travail des cliniciens, discuté et présenté autour des résultats.</w:t>
      </w:r>
    </w:p>
    <w:p w14:paraId="05290BE1" w14:textId="77777777" w:rsidR="0053119A" w:rsidRPr="00DA1505" w:rsidRDefault="0053119A" w:rsidP="00021ADF">
      <w:pPr>
        <w:pStyle w:val="Titre2"/>
      </w:pPr>
      <w:r>
        <w:t xml:space="preserve">2. </w:t>
      </w:r>
      <w:r w:rsidRPr="00DA1505">
        <w:t xml:space="preserve">Les documents écrits </w:t>
      </w:r>
    </w:p>
    <w:p w14:paraId="12B9572F" w14:textId="7E5B39E7" w:rsidR="0053119A" w:rsidRPr="00DA1505" w:rsidRDefault="0053119A" w:rsidP="00615C4A">
      <w:pPr>
        <w:numPr>
          <w:ilvl w:val="0"/>
          <w:numId w:val="17"/>
        </w:numPr>
        <w:ind w:right="1"/>
        <w:jc w:val="both"/>
        <w:rPr>
          <w:sz w:val="22"/>
        </w:rPr>
      </w:pPr>
      <w:r w:rsidRPr="00DA1505">
        <w:rPr>
          <w:sz w:val="22"/>
        </w:rPr>
        <w:t>Le livret d’évaluation</w:t>
      </w:r>
      <w:r w:rsidR="00702EEC">
        <w:rPr>
          <w:sz w:val="22"/>
        </w:rPr>
        <w:t>,</w:t>
      </w:r>
      <w:r w:rsidRPr="00DA1505">
        <w:rPr>
          <w:sz w:val="22"/>
        </w:rPr>
        <w:t xml:space="preserve"> </w:t>
      </w:r>
      <w:r w:rsidR="00702EEC">
        <w:rPr>
          <w:sz w:val="22"/>
        </w:rPr>
        <w:t>spécifique à chaque pôle</w:t>
      </w:r>
    </w:p>
    <w:p w14:paraId="6B527280" w14:textId="77777777" w:rsidR="0053119A" w:rsidRPr="00DA1505" w:rsidRDefault="0053119A" w:rsidP="00615C4A">
      <w:pPr>
        <w:numPr>
          <w:ilvl w:val="1"/>
          <w:numId w:val="17"/>
        </w:numPr>
        <w:ind w:right="1"/>
        <w:jc w:val="both"/>
        <w:rPr>
          <w:sz w:val="22"/>
        </w:rPr>
      </w:pPr>
      <w:r w:rsidRPr="00DA1505">
        <w:rPr>
          <w:sz w:val="22"/>
        </w:rPr>
        <w:t>Il est adressé à chacun des cliniciens dès leur engagement dans le réseau. Il reprend pas à pas la méthodologie avec les fiches d’évaluation</w:t>
      </w:r>
    </w:p>
    <w:p w14:paraId="54FF7CD4" w14:textId="77777777" w:rsidR="0053119A" w:rsidRPr="00DA1505" w:rsidRDefault="0053119A" w:rsidP="00615C4A">
      <w:pPr>
        <w:numPr>
          <w:ilvl w:val="0"/>
          <w:numId w:val="17"/>
        </w:numPr>
        <w:ind w:right="1"/>
        <w:jc w:val="both"/>
        <w:rPr>
          <w:sz w:val="22"/>
        </w:rPr>
      </w:pPr>
      <w:r w:rsidRPr="00DA1505">
        <w:rPr>
          <w:sz w:val="22"/>
        </w:rPr>
        <w:t xml:space="preserve">Les publications de </w:t>
      </w:r>
      <w:r w:rsidRPr="00021ADF">
        <w:rPr>
          <w:i/>
          <w:sz w:val="22"/>
        </w:rPr>
        <w:t>Pour la Recherche</w:t>
      </w:r>
    </w:p>
    <w:p w14:paraId="6864B33F" w14:textId="77777777" w:rsidR="0053119A" w:rsidRPr="00DA1505" w:rsidRDefault="0053119A" w:rsidP="00615C4A">
      <w:pPr>
        <w:numPr>
          <w:ilvl w:val="1"/>
          <w:numId w:val="17"/>
        </w:numPr>
        <w:ind w:right="1"/>
        <w:jc w:val="both"/>
        <w:rPr>
          <w:sz w:val="22"/>
        </w:rPr>
      </w:pPr>
      <w:r w:rsidRPr="00DA1505">
        <w:rPr>
          <w:sz w:val="22"/>
        </w:rPr>
        <w:t>Plusieurs numéros ont été consacrés à la méthodologie générale, la méthodologie de chacun des pôles et des synthèses de retour d’expérience.</w:t>
      </w:r>
    </w:p>
    <w:p w14:paraId="7A3D56BE" w14:textId="77777777" w:rsidR="0053119A" w:rsidRPr="00DA1505" w:rsidRDefault="0053119A" w:rsidP="00615C4A">
      <w:pPr>
        <w:numPr>
          <w:ilvl w:val="0"/>
          <w:numId w:val="17"/>
        </w:numPr>
        <w:ind w:right="1"/>
        <w:jc w:val="both"/>
        <w:rPr>
          <w:sz w:val="22"/>
        </w:rPr>
      </w:pPr>
      <w:r w:rsidRPr="00DA1505">
        <w:rPr>
          <w:sz w:val="22"/>
        </w:rPr>
        <w:t>Les rapports d’étape du réseau</w:t>
      </w:r>
    </w:p>
    <w:p w14:paraId="1E35B594" w14:textId="77777777" w:rsidR="0053119A" w:rsidRPr="00AD37DC" w:rsidRDefault="0053119A" w:rsidP="00021ADF">
      <w:pPr>
        <w:pStyle w:val="Titre2"/>
      </w:pPr>
      <w:r>
        <w:t xml:space="preserve">3. </w:t>
      </w:r>
      <w:r w:rsidRPr="00AD37DC">
        <w:t>Le Site internet dédié au Réseau et Techniques-psychotherapiques.org</w:t>
      </w:r>
    </w:p>
    <w:p w14:paraId="0D83C0AA" w14:textId="77777777" w:rsidR="0053119A" w:rsidRDefault="0053119A" w:rsidP="00615C4A">
      <w:pPr>
        <w:numPr>
          <w:ilvl w:val="0"/>
          <w:numId w:val="17"/>
        </w:numPr>
        <w:ind w:right="1"/>
        <w:jc w:val="both"/>
        <w:rPr>
          <w:sz w:val="22"/>
        </w:rPr>
      </w:pPr>
      <w:r w:rsidRPr="00DA1505">
        <w:rPr>
          <w:sz w:val="22"/>
        </w:rPr>
        <w:t xml:space="preserve">Le site dédié au Réseau : </w:t>
      </w:r>
      <w:hyperlink r:id="rId10" w:history="1">
        <w:r w:rsidRPr="00AD3475">
          <w:rPr>
            <w:rStyle w:val="Lienhypertexte"/>
            <w:sz w:val="20"/>
          </w:rPr>
          <w:t>http://www.techniques-psychotherapiques.org/Reseau/</w:t>
        </w:r>
      </w:hyperlink>
    </w:p>
    <w:p w14:paraId="128301B1" w14:textId="77777777" w:rsidR="0053119A" w:rsidRDefault="0053119A" w:rsidP="00615C4A">
      <w:pPr>
        <w:numPr>
          <w:ilvl w:val="1"/>
          <w:numId w:val="17"/>
        </w:numPr>
        <w:ind w:right="1"/>
        <w:jc w:val="both"/>
        <w:rPr>
          <w:sz w:val="22"/>
        </w:rPr>
      </w:pPr>
      <w:r>
        <w:rPr>
          <w:sz w:val="22"/>
        </w:rPr>
        <w:t xml:space="preserve">Le coffre à outils des membres du réseau : </w:t>
      </w:r>
    </w:p>
    <w:p w14:paraId="46E4A52A" w14:textId="77777777" w:rsidR="0053119A" w:rsidRDefault="0053119A" w:rsidP="00615C4A">
      <w:pPr>
        <w:numPr>
          <w:ilvl w:val="2"/>
          <w:numId w:val="17"/>
        </w:numPr>
        <w:ind w:right="1"/>
        <w:jc w:val="both"/>
        <w:rPr>
          <w:sz w:val="22"/>
        </w:rPr>
      </w:pPr>
      <w:r>
        <w:rPr>
          <w:sz w:val="22"/>
        </w:rPr>
        <w:t>ce lien propose une page où le clinicien peut consulter la méthodologie générale du réseau dans toutes ses composantes sous formes de textes, de diaporama</w:t>
      </w:r>
    </w:p>
    <w:p w14:paraId="4CA10922" w14:textId="065E5AC5" w:rsidR="0053119A" w:rsidRDefault="0053119A" w:rsidP="00615C4A">
      <w:pPr>
        <w:numPr>
          <w:ilvl w:val="2"/>
          <w:numId w:val="17"/>
        </w:numPr>
        <w:ind w:right="1"/>
        <w:jc w:val="both"/>
        <w:rPr>
          <w:sz w:val="22"/>
        </w:rPr>
      </w:pPr>
      <w:r>
        <w:rPr>
          <w:sz w:val="22"/>
        </w:rPr>
        <w:t>le clinicien peut facilement télécharger les outils informatiques utiles pour la</w:t>
      </w:r>
      <w:r w:rsidR="00615C4A">
        <w:rPr>
          <w:sz w:val="22"/>
        </w:rPr>
        <w:t xml:space="preserve"> lecture des vidéo présentées (</w:t>
      </w:r>
      <w:r w:rsidR="00615C4A" w:rsidRPr="00615C4A">
        <w:rPr>
          <w:i/>
          <w:sz w:val="22"/>
        </w:rPr>
        <w:t>Q</w:t>
      </w:r>
      <w:r w:rsidRPr="00615C4A">
        <w:rPr>
          <w:i/>
          <w:sz w:val="22"/>
        </w:rPr>
        <w:t>uicktime</w:t>
      </w:r>
      <w:r>
        <w:rPr>
          <w:sz w:val="22"/>
        </w:rPr>
        <w:t xml:space="preserve">) ou pour la communication </w:t>
      </w:r>
      <w:r w:rsidR="00615C4A">
        <w:rPr>
          <w:sz w:val="22"/>
        </w:rPr>
        <w:t>à distance en groupe de pairs (</w:t>
      </w:r>
      <w:r w:rsidR="00615C4A" w:rsidRPr="00615C4A">
        <w:rPr>
          <w:i/>
          <w:sz w:val="22"/>
        </w:rPr>
        <w:t>S</w:t>
      </w:r>
      <w:r w:rsidRPr="00615C4A">
        <w:rPr>
          <w:i/>
          <w:sz w:val="22"/>
        </w:rPr>
        <w:t>kype</w:t>
      </w:r>
      <w:r>
        <w:rPr>
          <w:sz w:val="22"/>
        </w:rPr>
        <w:t>)</w:t>
      </w:r>
    </w:p>
    <w:p w14:paraId="58E84520" w14:textId="77777777" w:rsidR="0053119A" w:rsidRDefault="0053119A" w:rsidP="00615C4A">
      <w:pPr>
        <w:numPr>
          <w:ilvl w:val="2"/>
          <w:numId w:val="17"/>
        </w:numPr>
        <w:ind w:right="1"/>
        <w:jc w:val="both"/>
        <w:rPr>
          <w:sz w:val="22"/>
        </w:rPr>
      </w:pPr>
      <w:r>
        <w:rPr>
          <w:sz w:val="22"/>
        </w:rPr>
        <w:t>la marche à suivre pour débuter les études</w:t>
      </w:r>
    </w:p>
    <w:p w14:paraId="61B0CC6B" w14:textId="77777777" w:rsidR="0053119A" w:rsidRDefault="0053119A" w:rsidP="00615C4A">
      <w:pPr>
        <w:numPr>
          <w:ilvl w:val="2"/>
          <w:numId w:val="17"/>
        </w:numPr>
        <w:ind w:right="1"/>
        <w:jc w:val="both"/>
        <w:rPr>
          <w:sz w:val="22"/>
        </w:rPr>
      </w:pPr>
      <w:r>
        <w:rPr>
          <w:sz w:val="22"/>
        </w:rPr>
        <w:lastRenderedPageBreak/>
        <w:t>cette page propose également des liens concernant les informations pour chacun des pôles : description générale des outils et le lien de la méthodologie spécifique à chacun d’entre eux.</w:t>
      </w:r>
    </w:p>
    <w:p w14:paraId="569EFF02" w14:textId="77777777" w:rsidR="0053119A" w:rsidRDefault="0053119A" w:rsidP="00615C4A">
      <w:pPr>
        <w:numPr>
          <w:ilvl w:val="2"/>
          <w:numId w:val="17"/>
        </w:numPr>
        <w:ind w:right="1"/>
        <w:jc w:val="both"/>
        <w:rPr>
          <w:sz w:val="22"/>
        </w:rPr>
      </w:pPr>
      <w:r>
        <w:rPr>
          <w:sz w:val="22"/>
        </w:rPr>
        <w:t>A partir de cette page les cliniciens concernés par l’un des pôles peut les formations aux instruments, les passations en ligne (ce niveau est accessible par mot de passe, distribué à chacun des cliniciens qui s’inscrit dans le réseau).</w:t>
      </w:r>
    </w:p>
    <w:p w14:paraId="2CA9DD46" w14:textId="77777777" w:rsidR="0053119A" w:rsidRDefault="0053119A" w:rsidP="00615C4A">
      <w:pPr>
        <w:numPr>
          <w:ilvl w:val="1"/>
          <w:numId w:val="17"/>
        </w:numPr>
        <w:ind w:right="1"/>
        <w:jc w:val="both"/>
        <w:rPr>
          <w:sz w:val="22"/>
        </w:rPr>
      </w:pPr>
      <w:r>
        <w:rPr>
          <w:sz w:val="22"/>
        </w:rPr>
        <w:t>Le calendrier des activités du réseau</w:t>
      </w:r>
    </w:p>
    <w:p w14:paraId="0B9A8F57" w14:textId="77777777" w:rsidR="0053119A" w:rsidRDefault="0053119A" w:rsidP="00615C4A">
      <w:pPr>
        <w:numPr>
          <w:ilvl w:val="2"/>
          <w:numId w:val="17"/>
        </w:numPr>
        <w:ind w:right="1"/>
        <w:jc w:val="both"/>
        <w:rPr>
          <w:sz w:val="22"/>
        </w:rPr>
      </w:pPr>
      <w:r>
        <w:rPr>
          <w:sz w:val="22"/>
        </w:rPr>
        <w:t>Il est très utile aux cliniciens qui peuvent consulter les dates des réunions mais aussi qui y trouvent le compte rendu des réunions antérieures (diaporama et vidéo).</w:t>
      </w:r>
    </w:p>
    <w:p w14:paraId="4379A5F7" w14:textId="77777777" w:rsidR="0053119A" w:rsidRDefault="0053119A" w:rsidP="00615C4A">
      <w:pPr>
        <w:numPr>
          <w:ilvl w:val="1"/>
          <w:numId w:val="17"/>
        </w:numPr>
        <w:ind w:right="1"/>
        <w:jc w:val="both"/>
        <w:rPr>
          <w:sz w:val="22"/>
        </w:rPr>
      </w:pPr>
      <w:r>
        <w:rPr>
          <w:sz w:val="22"/>
        </w:rPr>
        <w:t xml:space="preserve">La veille bibliographique des thèmes prioritaires de recherche </w:t>
      </w:r>
    </w:p>
    <w:p w14:paraId="2CE0D8C3" w14:textId="77777777" w:rsidR="0053119A" w:rsidRDefault="0053119A" w:rsidP="00615C4A">
      <w:pPr>
        <w:numPr>
          <w:ilvl w:val="2"/>
          <w:numId w:val="17"/>
        </w:numPr>
        <w:ind w:right="1"/>
        <w:jc w:val="both"/>
        <w:rPr>
          <w:sz w:val="22"/>
        </w:rPr>
      </w:pPr>
      <w:r>
        <w:rPr>
          <w:sz w:val="22"/>
        </w:rPr>
        <w:t>Des résumés des recherches récentes concernant les thèmes du réseau sont consultables.</w:t>
      </w:r>
    </w:p>
    <w:p w14:paraId="48E8771F" w14:textId="77777777" w:rsidR="0053119A" w:rsidRPr="00AD3475" w:rsidRDefault="0053119A" w:rsidP="00615C4A">
      <w:pPr>
        <w:numPr>
          <w:ilvl w:val="0"/>
          <w:numId w:val="17"/>
        </w:numPr>
        <w:ind w:right="1"/>
        <w:rPr>
          <w:sz w:val="20"/>
        </w:rPr>
      </w:pPr>
      <w:r>
        <w:rPr>
          <w:sz w:val="22"/>
        </w:rPr>
        <w:t xml:space="preserve">Le site techniques-psycotherapiques.org : </w:t>
      </w:r>
      <w:r w:rsidRPr="00AD3475">
        <w:rPr>
          <w:sz w:val="20"/>
        </w:rPr>
        <w:t>http://www.techniques-psychotherapiques.org/</w:t>
      </w:r>
    </w:p>
    <w:p w14:paraId="192EC8A4" w14:textId="77777777" w:rsidR="0053119A" w:rsidRDefault="0053119A" w:rsidP="00615C4A">
      <w:pPr>
        <w:numPr>
          <w:ilvl w:val="1"/>
          <w:numId w:val="17"/>
        </w:numPr>
        <w:ind w:right="1"/>
        <w:jc w:val="both"/>
        <w:rPr>
          <w:sz w:val="22"/>
        </w:rPr>
      </w:pPr>
      <w:r>
        <w:rPr>
          <w:sz w:val="22"/>
        </w:rPr>
        <w:t>Véritable source documentaire sur l’évaluation des psychothérapies</w:t>
      </w:r>
    </w:p>
    <w:p w14:paraId="32D3F007" w14:textId="77777777" w:rsidR="0053119A" w:rsidRDefault="0053119A" w:rsidP="00615C4A">
      <w:pPr>
        <w:pStyle w:val="Titre2"/>
      </w:pPr>
      <w:r>
        <w:t xml:space="preserve">4. </w:t>
      </w:r>
      <w:r w:rsidRPr="00360A58">
        <w:t>Les échanges e.mail avec les cliniciens</w:t>
      </w:r>
    </w:p>
    <w:p w14:paraId="07AC1C15" w14:textId="77777777" w:rsidR="0053119A" w:rsidRDefault="0053119A" w:rsidP="00615C4A">
      <w:pPr>
        <w:numPr>
          <w:ilvl w:val="0"/>
          <w:numId w:val="17"/>
        </w:numPr>
        <w:ind w:right="1"/>
        <w:jc w:val="both"/>
        <w:rPr>
          <w:sz w:val="22"/>
        </w:rPr>
      </w:pPr>
      <w:r w:rsidRPr="00A74AE2">
        <w:rPr>
          <w:sz w:val="22"/>
        </w:rPr>
        <w:t>Prise</w:t>
      </w:r>
      <w:r>
        <w:rPr>
          <w:sz w:val="22"/>
        </w:rPr>
        <w:t xml:space="preserve"> de contact : inscription dans le réseau</w:t>
      </w:r>
    </w:p>
    <w:p w14:paraId="70BDF571" w14:textId="77777777" w:rsidR="0053119A" w:rsidRDefault="0053119A" w:rsidP="00615C4A">
      <w:pPr>
        <w:numPr>
          <w:ilvl w:val="1"/>
          <w:numId w:val="17"/>
        </w:numPr>
        <w:ind w:right="1"/>
        <w:jc w:val="both"/>
        <w:rPr>
          <w:sz w:val="22"/>
        </w:rPr>
      </w:pPr>
      <w:r>
        <w:rPr>
          <w:sz w:val="22"/>
        </w:rPr>
        <w:t>Les échanges e.mail avec le clinicien commencent avec la demande de sa participation. En retour une fiche de renseignements le concernant lui est adressée. Elle contient son nom, son adresse professionnelle, les modalités de prises en charge psychothérapique de ses patients (privée, institutionnelle, etc), ses bases théoriques (psychodynamique, TCC, thérapie familiale, etc). À cette occasion, il est demandé au clinicien l’âge, le sexe et la date de la première séance de psychothérapie du patient qu’il engage dans les études (à partir de laquelle l’évaluation commencera). En retour de ces informations, le clinicien reçoit un code pour lui, un code pour son patient (anonymisation des données cliniques) et le livret d’évaluation concerné par le pôle dans lequel il s’inscrit.</w:t>
      </w:r>
    </w:p>
    <w:p w14:paraId="427DE982" w14:textId="77777777" w:rsidR="0053119A" w:rsidRPr="00D1707B" w:rsidRDefault="0053119A" w:rsidP="00615C4A">
      <w:pPr>
        <w:numPr>
          <w:ilvl w:val="0"/>
          <w:numId w:val="17"/>
        </w:numPr>
        <w:ind w:right="1"/>
        <w:jc w:val="both"/>
        <w:rPr>
          <w:sz w:val="22"/>
        </w:rPr>
      </w:pPr>
      <w:r>
        <w:rPr>
          <w:sz w:val="22"/>
        </w:rPr>
        <w:t>Aide à la prise en main de la méthodologie</w:t>
      </w:r>
    </w:p>
    <w:p w14:paraId="73740AFF" w14:textId="77777777" w:rsidR="0053119A" w:rsidRDefault="0053119A" w:rsidP="00615C4A">
      <w:pPr>
        <w:numPr>
          <w:ilvl w:val="1"/>
          <w:numId w:val="17"/>
        </w:numPr>
        <w:ind w:right="1"/>
        <w:jc w:val="both"/>
        <w:rPr>
          <w:sz w:val="22"/>
        </w:rPr>
      </w:pPr>
      <w:r>
        <w:rPr>
          <w:sz w:val="22"/>
        </w:rPr>
        <w:t>A partir de ces préalables de nombreux échanges ont lieu pour répondre aux questions du clinicien, pour expliquer à nouveau un point méthodologique, pour aider à la passation d’instrument…</w:t>
      </w:r>
    </w:p>
    <w:p w14:paraId="45D6D29F" w14:textId="77777777" w:rsidR="0053119A" w:rsidRDefault="0053119A" w:rsidP="00615C4A">
      <w:pPr>
        <w:numPr>
          <w:ilvl w:val="0"/>
          <w:numId w:val="17"/>
        </w:numPr>
        <w:ind w:right="1"/>
        <w:jc w:val="both"/>
        <w:rPr>
          <w:sz w:val="22"/>
        </w:rPr>
      </w:pPr>
      <w:r>
        <w:rPr>
          <w:sz w:val="22"/>
        </w:rPr>
        <w:t>Les évaluations</w:t>
      </w:r>
    </w:p>
    <w:p w14:paraId="5D5AEC83" w14:textId="77777777" w:rsidR="0053119A" w:rsidRDefault="0053119A" w:rsidP="00615C4A">
      <w:pPr>
        <w:numPr>
          <w:ilvl w:val="1"/>
          <w:numId w:val="17"/>
        </w:numPr>
        <w:ind w:right="1"/>
        <w:jc w:val="both"/>
        <w:rPr>
          <w:sz w:val="22"/>
        </w:rPr>
      </w:pPr>
      <w:r>
        <w:rPr>
          <w:sz w:val="22"/>
        </w:rPr>
        <w:t>Les fiches d’évaluation des différents instruments sont adressées par e.mail à un seul correspondant (M Thurin) qui les vérifie. Le cas échéant elle demande des précisions au clinicien ou de revoir en groupe de pairs des éléments non précisés.</w:t>
      </w:r>
    </w:p>
    <w:p w14:paraId="043033C3" w14:textId="77777777" w:rsidR="0053119A" w:rsidRDefault="0053119A" w:rsidP="00615C4A">
      <w:pPr>
        <w:numPr>
          <w:ilvl w:val="1"/>
          <w:numId w:val="17"/>
        </w:numPr>
        <w:ind w:right="1"/>
        <w:jc w:val="both"/>
        <w:rPr>
          <w:sz w:val="22"/>
        </w:rPr>
      </w:pPr>
      <w:r>
        <w:rPr>
          <w:sz w:val="22"/>
        </w:rPr>
        <w:t>Un point régulier est réalisé avec les groupes de pairs. Il permet de vérifier que les données sont bien arrivées et de dynamiser le travail des cliniciens.</w:t>
      </w:r>
    </w:p>
    <w:p w14:paraId="483E6EF8" w14:textId="77777777" w:rsidR="0053119A" w:rsidRPr="00657EC5" w:rsidRDefault="0053119A" w:rsidP="00615C4A">
      <w:pPr>
        <w:numPr>
          <w:ilvl w:val="0"/>
          <w:numId w:val="17"/>
        </w:numPr>
        <w:ind w:right="1"/>
        <w:jc w:val="both"/>
        <w:rPr>
          <w:b/>
          <w:sz w:val="22"/>
        </w:rPr>
      </w:pPr>
      <w:r>
        <w:rPr>
          <w:b/>
          <w:sz w:val="22"/>
        </w:rPr>
        <w:t xml:space="preserve">5. </w:t>
      </w:r>
      <w:r w:rsidRPr="00657EC5">
        <w:rPr>
          <w:b/>
          <w:sz w:val="22"/>
        </w:rPr>
        <w:t>Les échanges par téléphone</w:t>
      </w:r>
    </w:p>
    <w:p w14:paraId="1E34039A" w14:textId="77777777" w:rsidR="0053119A" w:rsidRPr="00D1707B" w:rsidRDefault="0053119A" w:rsidP="00615C4A">
      <w:pPr>
        <w:numPr>
          <w:ilvl w:val="0"/>
          <w:numId w:val="17"/>
        </w:numPr>
        <w:ind w:right="1"/>
        <w:jc w:val="both"/>
        <w:rPr>
          <w:sz w:val="22"/>
        </w:rPr>
      </w:pPr>
      <w:r>
        <w:rPr>
          <w:sz w:val="22"/>
        </w:rPr>
        <w:lastRenderedPageBreak/>
        <w:t xml:space="preserve">Le clinicien peut appeler tous les lundis de 21h à 22h. D’autres rendez-vous téléphoniques pour discuter de la méthodologie ou d’un point difficile à résoudre par le clinicien sont pris individuellement.  </w:t>
      </w:r>
    </w:p>
    <w:p w14:paraId="5F9CC681" w14:textId="77777777" w:rsidR="0053119A" w:rsidRDefault="0053119A" w:rsidP="0053119A">
      <w:pPr>
        <w:ind w:left="360"/>
      </w:pPr>
    </w:p>
    <w:p w14:paraId="7EE62EC2" w14:textId="77777777" w:rsidR="0053119A" w:rsidRDefault="0053119A" w:rsidP="0053119A">
      <w:pPr>
        <w:rPr>
          <w:rFonts w:asciiTheme="majorHAnsi" w:eastAsiaTheme="majorEastAsia" w:hAnsiTheme="majorHAnsi" w:cstheme="majorBidi"/>
          <w:b/>
          <w:bCs/>
          <w:color w:val="1F497D" w:themeColor="text2"/>
          <w:sz w:val="30"/>
          <w:szCs w:val="32"/>
        </w:rPr>
      </w:pPr>
      <w:r>
        <w:rPr>
          <w:color w:val="1F497D" w:themeColor="text2"/>
          <w:sz w:val="30"/>
        </w:rPr>
        <w:br w:type="page"/>
      </w:r>
    </w:p>
    <w:p w14:paraId="2384D6C7" w14:textId="51D54C8A" w:rsidR="005A76E9" w:rsidRPr="00324AD8" w:rsidRDefault="005A76E9" w:rsidP="0053119A">
      <w:pPr>
        <w:pStyle w:val="Titre1"/>
      </w:pPr>
      <w:r w:rsidRPr="00324AD8">
        <w:lastRenderedPageBreak/>
        <w:t>Définition des facteurs et indicateurs de changements potentiels du CPQ</w:t>
      </w:r>
    </w:p>
    <w:p w14:paraId="3A30577A" w14:textId="77777777" w:rsidR="005A76E9" w:rsidRPr="00C75711" w:rsidRDefault="005A76E9" w:rsidP="00021ADF">
      <w:pPr>
        <w:pStyle w:val="Titre2"/>
      </w:pPr>
      <w:r>
        <w:t>I. Facteurs</w:t>
      </w:r>
    </w:p>
    <w:p w14:paraId="6B98AC39" w14:textId="422BD612" w:rsidR="005A76E9" w:rsidRPr="00852003" w:rsidRDefault="005A76E9" w:rsidP="005A76E9">
      <w:pPr>
        <w:pStyle w:val="Paragraphedeliste"/>
        <w:numPr>
          <w:ilvl w:val="0"/>
          <w:numId w:val="6"/>
        </w:numPr>
        <w:ind w:hanging="76"/>
        <w:rPr>
          <w:rFonts w:ascii="Arial" w:hAnsi="Arial"/>
          <w:b/>
          <w:sz w:val="22"/>
        </w:rPr>
      </w:pPr>
      <w:r w:rsidRPr="00852003">
        <w:rPr>
          <w:rFonts w:ascii="Arial" w:hAnsi="Arial"/>
          <w:b/>
          <w:sz w:val="22"/>
        </w:rPr>
        <w:t>Alliance</w:t>
      </w:r>
      <w:r>
        <w:rPr>
          <w:rFonts w:ascii="Arial" w:hAnsi="Arial"/>
          <w:b/>
          <w:sz w:val="22"/>
        </w:rPr>
        <w:t xml:space="preserve"> </w:t>
      </w:r>
      <w:r w:rsidR="00700C5B">
        <w:rPr>
          <w:rFonts w:ascii="Arial" w:hAnsi="Arial"/>
          <w:sz w:val="22"/>
        </w:rPr>
        <w:t>(Globale = 42</w:t>
      </w:r>
      <w:r w:rsidRPr="00D0146D">
        <w:rPr>
          <w:rFonts w:ascii="Arial" w:hAnsi="Arial"/>
          <w:sz w:val="22"/>
        </w:rPr>
        <w:t xml:space="preserve"> items)</w:t>
      </w:r>
      <w:r>
        <w:rPr>
          <w:rFonts w:ascii="Arial" w:hAnsi="Arial"/>
          <w:sz w:val="22"/>
        </w:rPr>
        <w:t xml:space="preserve"> 01, 04, 06, 09, 10, 13, </w:t>
      </w:r>
      <w:r w:rsidR="00804B12">
        <w:rPr>
          <w:rFonts w:ascii="Arial" w:hAnsi="Arial"/>
          <w:sz w:val="22"/>
        </w:rPr>
        <w:t xml:space="preserve">14, 15, 16, </w:t>
      </w:r>
      <w:r>
        <w:rPr>
          <w:rFonts w:ascii="Arial" w:hAnsi="Arial"/>
          <w:sz w:val="22"/>
        </w:rPr>
        <w:t xml:space="preserve">17, 19, 20, </w:t>
      </w:r>
      <w:r w:rsidR="00804B12">
        <w:rPr>
          <w:rFonts w:ascii="Arial" w:hAnsi="Arial"/>
          <w:sz w:val="22"/>
        </w:rPr>
        <w:t xml:space="preserve">23, </w:t>
      </w:r>
      <w:r>
        <w:rPr>
          <w:rFonts w:ascii="Arial" w:hAnsi="Arial"/>
          <w:sz w:val="22"/>
        </w:rPr>
        <w:t xml:space="preserve">24, 29, 30, </w:t>
      </w:r>
      <w:r w:rsidR="00804B12">
        <w:rPr>
          <w:rFonts w:ascii="Arial" w:hAnsi="Arial"/>
          <w:sz w:val="22"/>
        </w:rPr>
        <w:t xml:space="preserve">35, </w:t>
      </w:r>
      <w:r>
        <w:rPr>
          <w:rFonts w:ascii="Arial" w:hAnsi="Arial"/>
          <w:sz w:val="22"/>
        </w:rPr>
        <w:t xml:space="preserve">38, 39, 41, 42, 47, 49, 60, 63, 64, 66, 71, 72, 74, 75, 77, 78, 80, 83, 86, 88, 89, </w:t>
      </w:r>
      <w:r w:rsidR="00700C5B">
        <w:rPr>
          <w:rFonts w:ascii="Arial" w:hAnsi="Arial"/>
          <w:sz w:val="22"/>
        </w:rPr>
        <w:t xml:space="preserve">90, 91, </w:t>
      </w:r>
      <w:r>
        <w:rPr>
          <w:rFonts w:ascii="Arial" w:hAnsi="Arial"/>
          <w:sz w:val="22"/>
        </w:rPr>
        <w:t>96, 98.</w:t>
      </w:r>
    </w:p>
    <w:p w14:paraId="5B13FCCB" w14:textId="77777777" w:rsidR="005A76E9" w:rsidRDefault="005A76E9" w:rsidP="005A76E9">
      <w:pPr>
        <w:pStyle w:val="Paragraphedeliste"/>
        <w:rPr>
          <w:rFonts w:ascii="Arial" w:hAnsi="Arial"/>
          <w:sz w:val="22"/>
        </w:rPr>
      </w:pPr>
      <w:r w:rsidRPr="00693D5A">
        <w:rPr>
          <w:rFonts w:ascii="Arial" w:hAnsi="Arial"/>
          <w:sz w:val="22"/>
        </w:rPr>
        <w:t>Ce facteur</w:t>
      </w:r>
      <w:r>
        <w:rPr>
          <w:rFonts w:ascii="Arial" w:hAnsi="Arial"/>
          <w:sz w:val="22"/>
        </w:rPr>
        <w:t xml:space="preserve"> regroupe les items qui indiquent qu’une alliance de travail se construit ou non entre le patient (P) et le thérapeute (T). Cette alliance s’exprime à différents niveaux : </w:t>
      </w:r>
      <w:r w:rsidRPr="00775ED1">
        <w:rPr>
          <w:rFonts w:ascii="Arial" w:hAnsi="Arial"/>
          <w:i/>
          <w:sz w:val="22"/>
          <w:u w:val="single"/>
        </w:rPr>
        <w:t>1. Patient -</w:t>
      </w:r>
      <w:r>
        <w:rPr>
          <w:rFonts w:ascii="Arial" w:hAnsi="Arial"/>
          <w:sz w:val="22"/>
        </w:rPr>
        <w:t xml:space="preserve"> 1.a) engagement/résistance (EP), 1.b) transfert (TP), 1.c) participation du patient dans la thérapie (PP) ; </w:t>
      </w:r>
      <w:r w:rsidRPr="00775ED1">
        <w:rPr>
          <w:rFonts w:ascii="Arial" w:hAnsi="Arial"/>
          <w:i/>
          <w:sz w:val="22"/>
          <w:u w:val="single"/>
        </w:rPr>
        <w:t>2. Thérapeute -</w:t>
      </w:r>
      <w:r w:rsidRPr="00775ED1">
        <w:rPr>
          <w:rFonts w:ascii="Arial" w:hAnsi="Arial"/>
          <w:sz w:val="22"/>
          <w:u w:val="single"/>
        </w:rPr>
        <w:t xml:space="preserve"> </w:t>
      </w:r>
      <w:r>
        <w:rPr>
          <w:rFonts w:ascii="Arial" w:hAnsi="Arial"/>
          <w:sz w:val="22"/>
        </w:rPr>
        <w:t xml:space="preserve">2.a) engagement (ET), 2.b) ajustement (AT) ; </w:t>
      </w:r>
      <w:r w:rsidRPr="00775ED1">
        <w:rPr>
          <w:rFonts w:ascii="Arial" w:hAnsi="Arial"/>
          <w:i/>
          <w:sz w:val="22"/>
          <w:u w:val="single"/>
        </w:rPr>
        <w:t>3. Interaction patient-thérapeute</w:t>
      </w:r>
      <w:r w:rsidRPr="00BB3F34">
        <w:rPr>
          <w:rFonts w:ascii="Arial" w:hAnsi="Arial"/>
          <w:i/>
          <w:sz w:val="22"/>
        </w:rPr>
        <w:t xml:space="preserve"> </w:t>
      </w:r>
      <w:r>
        <w:rPr>
          <w:rFonts w:ascii="Arial" w:hAnsi="Arial"/>
          <w:sz w:val="22"/>
        </w:rPr>
        <w:t>(PIT).</w:t>
      </w:r>
    </w:p>
    <w:p w14:paraId="28D5DBC7" w14:textId="77777777" w:rsidR="005A76E9" w:rsidRDefault="005A76E9" w:rsidP="005A76E9">
      <w:pPr>
        <w:pStyle w:val="Paragraphedeliste"/>
        <w:rPr>
          <w:rFonts w:ascii="Arial" w:hAnsi="Arial"/>
          <w:sz w:val="22"/>
        </w:rPr>
      </w:pPr>
    </w:p>
    <w:p w14:paraId="2F5D2794" w14:textId="77777777" w:rsidR="005A76E9" w:rsidRDefault="005A76E9" w:rsidP="005A76E9">
      <w:pPr>
        <w:pStyle w:val="Paragraphedeliste"/>
        <w:rPr>
          <w:rFonts w:ascii="Arial" w:hAnsi="Arial"/>
          <w:sz w:val="22"/>
        </w:rPr>
      </w:pPr>
      <w:r>
        <w:rPr>
          <w:rFonts w:ascii="Arial" w:hAnsi="Arial"/>
          <w:sz w:val="22"/>
        </w:rPr>
        <w:t>1. Patient</w:t>
      </w:r>
    </w:p>
    <w:p w14:paraId="23C41AC8" w14:textId="7B0F3283" w:rsidR="005A76E9" w:rsidRPr="00EE08B5" w:rsidRDefault="005A76E9" w:rsidP="005A76E9">
      <w:pPr>
        <w:pStyle w:val="Paragraphedeliste"/>
        <w:numPr>
          <w:ilvl w:val="0"/>
          <w:numId w:val="5"/>
        </w:numPr>
        <w:rPr>
          <w:rFonts w:ascii="Arial" w:hAnsi="Arial"/>
          <w:i/>
          <w:sz w:val="22"/>
        </w:rPr>
      </w:pPr>
      <w:r w:rsidRPr="00EE08B5">
        <w:rPr>
          <w:rFonts w:ascii="Arial" w:hAnsi="Arial"/>
          <w:i/>
          <w:sz w:val="22"/>
        </w:rPr>
        <w:t>Engagement</w:t>
      </w:r>
      <w:r>
        <w:rPr>
          <w:rFonts w:ascii="Arial" w:hAnsi="Arial"/>
          <w:i/>
          <w:sz w:val="22"/>
        </w:rPr>
        <w:t>/résistance</w:t>
      </w:r>
      <w:r w:rsidRPr="00EE08B5">
        <w:rPr>
          <w:rFonts w:ascii="Arial" w:hAnsi="Arial"/>
          <w:i/>
          <w:sz w:val="22"/>
        </w:rPr>
        <w:t xml:space="preserve"> du patient</w:t>
      </w:r>
      <w:r>
        <w:rPr>
          <w:rFonts w:ascii="Arial" w:hAnsi="Arial"/>
          <w:i/>
          <w:sz w:val="22"/>
        </w:rPr>
        <w:t xml:space="preserve"> </w:t>
      </w:r>
      <w:r w:rsidRPr="00D23F93">
        <w:rPr>
          <w:rFonts w:ascii="Arial" w:hAnsi="Arial"/>
          <w:sz w:val="22"/>
        </w:rPr>
        <w:t>(EP</w:t>
      </w:r>
      <w:r>
        <w:rPr>
          <w:rFonts w:ascii="Arial" w:hAnsi="Arial"/>
          <w:i/>
          <w:sz w:val="22"/>
        </w:rPr>
        <w:t xml:space="preserve">) - (5 </w:t>
      </w:r>
      <w:r w:rsidRPr="00EE08B5">
        <w:rPr>
          <w:rFonts w:ascii="Arial" w:hAnsi="Arial"/>
          <w:i/>
          <w:sz w:val="22"/>
        </w:rPr>
        <w:t>items)</w:t>
      </w:r>
      <w:r w:rsidR="00E2137C">
        <w:rPr>
          <w:rFonts w:ascii="Arial" w:hAnsi="Arial"/>
          <w:i/>
          <w:sz w:val="22"/>
        </w:rPr>
        <w:t xml:space="preserve"> </w:t>
      </w:r>
      <w:r w:rsidR="00E2137C">
        <w:rPr>
          <w:rFonts w:ascii="Arial" w:hAnsi="Arial"/>
          <w:sz w:val="22"/>
        </w:rPr>
        <w:t>13, 30, 71, 88, 96</w:t>
      </w:r>
    </w:p>
    <w:p w14:paraId="6C3A2635" w14:textId="77777777" w:rsidR="001C320B" w:rsidRDefault="005A76E9" w:rsidP="001C320B">
      <w:pPr>
        <w:pStyle w:val="Paragraphedeliste"/>
        <w:ind w:left="1080"/>
        <w:rPr>
          <w:rFonts w:ascii="Arial" w:hAnsi="Arial"/>
          <w:sz w:val="22"/>
        </w:rPr>
      </w:pPr>
      <w:r>
        <w:rPr>
          <w:rFonts w:ascii="Arial" w:hAnsi="Arial"/>
          <w:sz w:val="22"/>
        </w:rPr>
        <w:t xml:space="preserve">Ce sous facteur témoigne que les apports de l’enfant dans la discussion ou dans ses activités sont reliés au travail de la psychothérapie.  </w:t>
      </w:r>
    </w:p>
    <w:p w14:paraId="5129A092" w14:textId="77777777" w:rsidR="001C320B" w:rsidRDefault="001C320B" w:rsidP="001C320B">
      <w:pPr>
        <w:pStyle w:val="Paragraphedeliste"/>
        <w:ind w:left="1080"/>
        <w:rPr>
          <w:rFonts w:ascii="Arial" w:hAnsi="Arial"/>
          <w:sz w:val="22"/>
        </w:rPr>
      </w:pPr>
    </w:p>
    <w:p w14:paraId="30F274E7" w14:textId="5CE826E9" w:rsidR="005A76E9" w:rsidRPr="001C320B" w:rsidRDefault="00E2137C" w:rsidP="001C320B">
      <w:pPr>
        <w:pStyle w:val="Paragraphedeliste"/>
        <w:numPr>
          <w:ilvl w:val="0"/>
          <w:numId w:val="5"/>
        </w:numPr>
        <w:rPr>
          <w:rFonts w:ascii="Arial" w:hAnsi="Arial"/>
          <w:sz w:val="22"/>
        </w:rPr>
      </w:pPr>
      <w:r w:rsidRPr="001C320B">
        <w:rPr>
          <w:rFonts w:ascii="Arial" w:hAnsi="Arial"/>
          <w:i/>
          <w:sz w:val="22"/>
        </w:rPr>
        <w:t xml:space="preserve">Transfert du patient </w:t>
      </w:r>
      <w:r w:rsidRPr="001C320B">
        <w:rPr>
          <w:rFonts w:ascii="Arial" w:hAnsi="Arial"/>
          <w:sz w:val="22"/>
        </w:rPr>
        <w:t>(TP-) -</w:t>
      </w:r>
      <w:r w:rsidRPr="001C320B">
        <w:rPr>
          <w:rFonts w:ascii="Arial" w:hAnsi="Arial"/>
          <w:i/>
          <w:sz w:val="22"/>
        </w:rPr>
        <w:t xml:space="preserve"> (10 items) </w:t>
      </w:r>
      <w:r w:rsidRPr="001C320B">
        <w:rPr>
          <w:rFonts w:ascii="Arial" w:hAnsi="Arial"/>
          <w:sz w:val="22"/>
        </w:rPr>
        <w:t>01, 10, 15, 20, 39, 49, 64, 78, 80, 98</w:t>
      </w:r>
      <w:r w:rsidR="001C320B">
        <w:rPr>
          <w:rFonts w:ascii="Arial" w:hAnsi="Arial"/>
          <w:sz w:val="22"/>
        </w:rPr>
        <w:t xml:space="preserve">. </w:t>
      </w:r>
      <w:r w:rsidR="001C320B">
        <w:rPr>
          <w:rFonts w:ascii="Arial" w:hAnsi="Arial"/>
          <w:sz w:val="22"/>
        </w:rPr>
        <w:br/>
      </w:r>
      <w:r w:rsidR="005A76E9" w:rsidRPr="001C320B">
        <w:rPr>
          <w:rFonts w:ascii="Arial" w:hAnsi="Arial"/>
          <w:sz w:val="22"/>
        </w:rPr>
        <w:t xml:space="preserve">Ce sous facteur témoigne que l’enfant a établi des liens (ou non) déjà assez élaborés dans sa relation au thérapeute (recherche d’intimité, reproche directement adressé, participation au jeu du T. etc). </w:t>
      </w:r>
    </w:p>
    <w:p w14:paraId="607B8640" w14:textId="77777777" w:rsidR="005A76E9" w:rsidRDefault="005A76E9" w:rsidP="005A76E9">
      <w:pPr>
        <w:pStyle w:val="Paragraphedeliste"/>
        <w:ind w:left="1080"/>
        <w:rPr>
          <w:rFonts w:ascii="Arial" w:hAnsi="Arial"/>
          <w:sz w:val="22"/>
        </w:rPr>
      </w:pPr>
    </w:p>
    <w:p w14:paraId="7DDA3843" w14:textId="621D4666" w:rsidR="005A76E9" w:rsidRPr="000B1087" w:rsidRDefault="005A76E9" w:rsidP="005A76E9">
      <w:pPr>
        <w:pStyle w:val="Paragraphedeliste"/>
        <w:numPr>
          <w:ilvl w:val="0"/>
          <w:numId w:val="5"/>
        </w:numPr>
        <w:rPr>
          <w:rFonts w:ascii="Arial" w:hAnsi="Arial"/>
          <w:i/>
          <w:sz w:val="22"/>
        </w:rPr>
      </w:pPr>
      <w:r w:rsidRPr="000B1087">
        <w:rPr>
          <w:rFonts w:ascii="Arial" w:hAnsi="Arial"/>
          <w:i/>
          <w:sz w:val="22"/>
        </w:rPr>
        <w:t xml:space="preserve">Participation du patient </w:t>
      </w:r>
      <w:r>
        <w:rPr>
          <w:rFonts w:ascii="Arial" w:hAnsi="Arial"/>
          <w:sz w:val="22"/>
        </w:rPr>
        <w:t xml:space="preserve">(PP) - </w:t>
      </w:r>
      <w:r>
        <w:rPr>
          <w:rFonts w:ascii="Arial" w:hAnsi="Arial"/>
          <w:i/>
          <w:sz w:val="22"/>
        </w:rPr>
        <w:t>(5</w:t>
      </w:r>
      <w:r w:rsidRPr="000B1087">
        <w:rPr>
          <w:rFonts w:ascii="Arial" w:hAnsi="Arial"/>
          <w:i/>
          <w:sz w:val="22"/>
        </w:rPr>
        <w:t xml:space="preserve"> items)</w:t>
      </w:r>
      <w:r>
        <w:rPr>
          <w:rFonts w:ascii="Arial" w:hAnsi="Arial"/>
          <w:i/>
          <w:sz w:val="22"/>
        </w:rPr>
        <w:t xml:space="preserve"> </w:t>
      </w:r>
      <w:r w:rsidR="00AC28D2">
        <w:rPr>
          <w:rFonts w:ascii="Arial" w:hAnsi="Arial"/>
          <w:sz w:val="22"/>
        </w:rPr>
        <w:t>19, 29, 63, 72, 83</w:t>
      </w:r>
    </w:p>
    <w:p w14:paraId="37AD5B93" w14:textId="2D903365" w:rsidR="005A76E9" w:rsidRDefault="005A76E9" w:rsidP="005A76E9">
      <w:pPr>
        <w:pStyle w:val="Paragraphedeliste"/>
        <w:ind w:left="1080"/>
        <w:rPr>
          <w:rFonts w:ascii="Arial" w:hAnsi="Arial"/>
          <w:sz w:val="22"/>
        </w:rPr>
      </w:pPr>
      <w:r>
        <w:rPr>
          <w:rFonts w:ascii="Arial" w:hAnsi="Arial"/>
          <w:sz w:val="22"/>
        </w:rPr>
        <w:t xml:space="preserve">Ce sous facteur témoigne de l’activité explicite de l’enfant durant la séance. 19, </w:t>
      </w:r>
    </w:p>
    <w:p w14:paraId="109EEC59" w14:textId="77777777" w:rsidR="005A76E9" w:rsidRDefault="005A76E9" w:rsidP="005A76E9">
      <w:pPr>
        <w:pStyle w:val="Paragraphedeliste"/>
        <w:ind w:left="1080"/>
        <w:rPr>
          <w:rFonts w:ascii="Arial" w:hAnsi="Arial"/>
          <w:sz w:val="22"/>
        </w:rPr>
      </w:pPr>
    </w:p>
    <w:p w14:paraId="3BDDD2EC" w14:textId="77777777" w:rsidR="005A76E9" w:rsidRDefault="005A76E9" w:rsidP="005A76E9">
      <w:pPr>
        <w:pStyle w:val="Paragraphedeliste"/>
        <w:ind w:left="709"/>
        <w:rPr>
          <w:rFonts w:ascii="Arial" w:hAnsi="Arial"/>
          <w:sz w:val="22"/>
        </w:rPr>
      </w:pPr>
      <w:r>
        <w:rPr>
          <w:rFonts w:ascii="Arial" w:hAnsi="Arial"/>
          <w:sz w:val="22"/>
        </w:rPr>
        <w:t>2. Thérapeute</w:t>
      </w:r>
    </w:p>
    <w:p w14:paraId="47F1713D" w14:textId="77777777" w:rsidR="005A76E9" w:rsidRDefault="005A76E9" w:rsidP="005A76E9">
      <w:pPr>
        <w:pStyle w:val="Paragraphedeliste"/>
        <w:ind w:left="1080"/>
        <w:rPr>
          <w:rFonts w:ascii="Arial" w:hAnsi="Arial"/>
          <w:sz w:val="22"/>
        </w:rPr>
      </w:pPr>
    </w:p>
    <w:p w14:paraId="14921245" w14:textId="1335FEB4" w:rsidR="005A76E9" w:rsidRPr="000B1087" w:rsidRDefault="005A76E9" w:rsidP="005A76E9">
      <w:pPr>
        <w:pStyle w:val="Paragraphedeliste"/>
        <w:numPr>
          <w:ilvl w:val="0"/>
          <w:numId w:val="8"/>
        </w:numPr>
        <w:rPr>
          <w:rFonts w:ascii="Arial" w:hAnsi="Arial"/>
          <w:i/>
          <w:sz w:val="22"/>
        </w:rPr>
      </w:pPr>
      <w:r w:rsidRPr="000B1087">
        <w:rPr>
          <w:rFonts w:ascii="Arial" w:hAnsi="Arial"/>
          <w:i/>
          <w:sz w:val="22"/>
        </w:rPr>
        <w:t xml:space="preserve">Engagement du thérapeute </w:t>
      </w:r>
      <w:r w:rsidRPr="00D23F93">
        <w:rPr>
          <w:rFonts w:ascii="Arial" w:hAnsi="Arial"/>
          <w:sz w:val="22"/>
        </w:rPr>
        <w:t>(ET)</w:t>
      </w:r>
      <w:r>
        <w:rPr>
          <w:rFonts w:ascii="Arial" w:hAnsi="Arial"/>
          <w:i/>
          <w:sz w:val="22"/>
        </w:rPr>
        <w:t xml:space="preserve"> - </w:t>
      </w:r>
      <w:r w:rsidRPr="000B1087">
        <w:rPr>
          <w:rFonts w:ascii="Arial" w:hAnsi="Arial"/>
          <w:i/>
          <w:sz w:val="22"/>
        </w:rPr>
        <w:t>(6 items)</w:t>
      </w:r>
      <w:r w:rsidR="00AC28D2">
        <w:rPr>
          <w:rFonts w:ascii="Arial" w:hAnsi="Arial"/>
          <w:i/>
          <w:sz w:val="22"/>
        </w:rPr>
        <w:t xml:space="preserve"> </w:t>
      </w:r>
      <w:r w:rsidR="00AC28D2">
        <w:rPr>
          <w:rFonts w:ascii="Arial" w:hAnsi="Arial"/>
          <w:sz w:val="22"/>
        </w:rPr>
        <w:t>06, 09, 24, 60, 66, 86</w:t>
      </w:r>
    </w:p>
    <w:p w14:paraId="42D3A421" w14:textId="2C232AEC" w:rsidR="005A76E9" w:rsidRDefault="005A76E9" w:rsidP="005A76E9">
      <w:pPr>
        <w:pStyle w:val="Paragraphedeliste"/>
        <w:ind w:left="1080"/>
        <w:rPr>
          <w:rFonts w:ascii="Arial" w:hAnsi="Arial"/>
          <w:sz w:val="22"/>
        </w:rPr>
      </w:pPr>
      <w:r>
        <w:rPr>
          <w:rFonts w:ascii="Arial" w:hAnsi="Arial"/>
          <w:sz w:val="22"/>
        </w:rPr>
        <w:t xml:space="preserve">Ce sous facteur témoigne de l’empathie (ou non) du thérapeute envers l’enfant qui ne se situe pas à proprement parler dans l’approche mais plutôt le style du thérapeute. </w:t>
      </w:r>
    </w:p>
    <w:p w14:paraId="4C4C4F45" w14:textId="77777777" w:rsidR="005A76E9" w:rsidRDefault="005A76E9" w:rsidP="005A76E9">
      <w:pPr>
        <w:pStyle w:val="Paragraphedeliste"/>
        <w:ind w:left="1080"/>
        <w:rPr>
          <w:rFonts w:ascii="Arial" w:hAnsi="Arial"/>
          <w:i/>
          <w:sz w:val="22"/>
        </w:rPr>
      </w:pPr>
    </w:p>
    <w:p w14:paraId="2689D645" w14:textId="22AFA6B3" w:rsidR="005A76E9" w:rsidRDefault="005A76E9" w:rsidP="005A76E9">
      <w:pPr>
        <w:pStyle w:val="Paragraphedeliste"/>
        <w:ind w:left="1080"/>
        <w:rPr>
          <w:rFonts w:ascii="Arial" w:hAnsi="Arial"/>
          <w:sz w:val="22"/>
        </w:rPr>
      </w:pPr>
      <w:r>
        <w:rPr>
          <w:rFonts w:ascii="Arial" w:hAnsi="Arial"/>
          <w:i/>
          <w:sz w:val="22"/>
        </w:rPr>
        <w:t xml:space="preserve">b) Ajustement du thérapeute </w:t>
      </w:r>
      <w:r w:rsidRPr="00D23F93">
        <w:rPr>
          <w:rFonts w:ascii="Arial" w:hAnsi="Arial"/>
          <w:sz w:val="22"/>
        </w:rPr>
        <w:t xml:space="preserve">(AT) </w:t>
      </w:r>
      <w:r w:rsidR="00166815">
        <w:rPr>
          <w:rFonts w:ascii="Arial" w:hAnsi="Arial"/>
          <w:i/>
          <w:sz w:val="22"/>
        </w:rPr>
        <w:t>-  (4</w:t>
      </w:r>
      <w:r>
        <w:rPr>
          <w:rFonts w:ascii="Arial" w:hAnsi="Arial"/>
          <w:i/>
          <w:sz w:val="22"/>
        </w:rPr>
        <w:t xml:space="preserve"> items) : </w:t>
      </w:r>
      <w:r w:rsidR="00166815">
        <w:rPr>
          <w:rFonts w:ascii="Arial" w:hAnsi="Arial"/>
          <w:sz w:val="22"/>
        </w:rPr>
        <w:t>17,</w:t>
      </w:r>
      <w:r w:rsidRPr="00242028">
        <w:rPr>
          <w:rFonts w:ascii="Arial" w:hAnsi="Arial"/>
          <w:sz w:val="22"/>
        </w:rPr>
        <w:t xml:space="preserve"> 47, 77</w:t>
      </w:r>
      <w:r>
        <w:rPr>
          <w:rFonts w:ascii="Arial" w:hAnsi="Arial"/>
          <w:sz w:val="22"/>
        </w:rPr>
        <w:t>, 89</w:t>
      </w:r>
    </w:p>
    <w:p w14:paraId="10EDE47E" w14:textId="77777777" w:rsidR="005A76E9" w:rsidRDefault="005A76E9" w:rsidP="005A76E9">
      <w:pPr>
        <w:pStyle w:val="Paragraphedeliste"/>
        <w:ind w:left="1080"/>
        <w:rPr>
          <w:rFonts w:ascii="Arial" w:hAnsi="Arial"/>
          <w:sz w:val="22"/>
        </w:rPr>
      </w:pPr>
    </w:p>
    <w:p w14:paraId="11637DEF" w14:textId="405DD95C" w:rsidR="005A76E9" w:rsidRDefault="00696FFE" w:rsidP="005A76E9">
      <w:pPr>
        <w:pStyle w:val="Paragraphedeliste"/>
        <w:ind w:left="709"/>
        <w:rPr>
          <w:rFonts w:ascii="Arial" w:hAnsi="Arial"/>
          <w:sz w:val="22"/>
        </w:rPr>
      </w:pPr>
      <w:r>
        <w:rPr>
          <w:rFonts w:ascii="Arial" w:hAnsi="Arial"/>
          <w:sz w:val="22"/>
        </w:rPr>
        <w:t>3. Interaction (</w:t>
      </w:r>
      <w:r w:rsidR="005A76E9">
        <w:rPr>
          <w:rFonts w:ascii="Arial" w:hAnsi="Arial"/>
          <w:sz w:val="22"/>
        </w:rPr>
        <w:t xml:space="preserve">IT) </w:t>
      </w:r>
      <w:r w:rsidR="005A76E9">
        <w:rPr>
          <w:rFonts w:ascii="Arial" w:hAnsi="Arial"/>
          <w:i/>
          <w:sz w:val="22"/>
        </w:rPr>
        <w:t>(5</w:t>
      </w:r>
      <w:r w:rsidR="005A76E9" w:rsidRPr="006E7D86">
        <w:rPr>
          <w:rFonts w:ascii="Arial" w:hAnsi="Arial"/>
          <w:i/>
          <w:sz w:val="22"/>
        </w:rPr>
        <w:t xml:space="preserve"> items) </w:t>
      </w:r>
      <w:r w:rsidR="005A76E9">
        <w:rPr>
          <w:rFonts w:ascii="Arial" w:hAnsi="Arial"/>
          <w:sz w:val="22"/>
        </w:rPr>
        <w:t xml:space="preserve">: </w:t>
      </w:r>
      <w:r>
        <w:rPr>
          <w:rFonts w:ascii="Arial" w:hAnsi="Arial"/>
          <w:sz w:val="22"/>
        </w:rPr>
        <w:t>0</w:t>
      </w:r>
      <w:r w:rsidR="005A76E9">
        <w:rPr>
          <w:rFonts w:ascii="Arial" w:hAnsi="Arial"/>
          <w:sz w:val="22"/>
        </w:rPr>
        <w:t xml:space="preserve">4, </w:t>
      </w:r>
      <w:r>
        <w:rPr>
          <w:rFonts w:ascii="Arial" w:hAnsi="Arial"/>
          <w:sz w:val="22"/>
        </w:rPr>
        <w:t xml:space="preserve">14, 16, 23, 35, 38, </w:t>
      </w:r>
      <w:r w:rsidR="005A76E9">
        <w:rPr>
          <w:rFonts w:ascii="Arial" w:hAnsi="Arial"/>
          <w:sz w:val="22"/>
        </w:rPr>
        <w:t>41, 42, 74, 75</w:t>
      </w:r>
      <w:r>
        <w:rPr>
          <w:rFonts w:ascii="Arial" w:hAnsi="Arial"/>
          <w:sz w:val="22"/>
        </w:rPr>
        <w:t>, 90, 91</w:t>
      </w:r>
    </w:p>
    <w:p w14:paraId="30E2EA3B" w14:textId="77777777" w:rsidR="005A76E9" w:rsidRDefault="005A76E9" w:rsidP="005A76E9">
      <w:pPr>
        <w:pStyle w:val="Paragraphedeliste"/>
        <w:ind w:left="1080"/>
        <w:rPr>
          <w:rFonts w:ascii="Arial" w:hAnsi="Arial"/>
          <w:sz w:val="22"/>
        </w:rPr>
      </w:pPr>
    </w:p>
    <w:p w14:paraId="0C4099F3" w14:textId="77777777" w:rsidR="005A76E9" w:rsidRPr="00852003" w:rsidRDefault="005A76E9" w:rsidP="005A76E9">
      <w:pPr>
        <w:pStyle w:val="Paragraphedeliste"/>
        <w:numPr>
          <w:ilvl w:val="0"/>
          <w:numId w:val="3"/>
        </w:numPr>
        <w:jc w:val="both"/>
        <w:rPr>
          <w:rFonts w:ascii="Arial" w:hAnsi="Arial"/>
          <w:b/>
          <w:sz w:val="22"/>
        </w:rPr>
      </w:pPr>
      <w:r w:rsidRPr="00852003">
        <w:rPr>
          <w:rFonts w:ascii="Arial" w:hAnsi="Arial"/>
          <w:b/>
          <w:sz w:val="22"/>
        </w:rPr>
        <w:t>Approches et interventions</w:t>
      </w:r>
      <w:r>
        <w:rPr>
          <w:rFonts w:ascii="Arial" w:hAnsi="Arial"/>
          <w:b/>
          <w:sz w:val="22"/>
        </w:rPr>
        <w:t xml:space="preserve"> focalisées</w:t>
      </w:r>
    </w:p>
    <w:p w14:paraId="255EC1D1" w14:textId="77777777" w:rsidR="005A76E9" w:rsidRPr="00755EFD" w:rsidRDefault="005A76E9" w:rsidP="005A76E9">
      <w:pPr>
        <w:pStyle w:val="Paragraphedeliste"/>
        <w:jc w:val="both"/>
        <w:rPr>
          <w:rFonts w:ascii="Arial" w:hAnsi="Arial"/>
          <w:sz w:val="22"/>
        </w:rPr>
      </w:pPr>
    </w:p>
    <w:p w14:paraId="3F3E2DCA" w14:textId="77777777" w:rsidR="005A76E9" w:rsidRDefault="005A76E9" w:rsidP="005A76E9">
      <w:pPr>
        <w:pStyle w:val="Paragraphedeliste"/>
        <w:jc w:val="both"/>
        <w:rPr>
          <w:rFonts w:ascii="Arial" w:hAnsi="Arial"/>
          <w:sz w:val="22"/>
        </w:rPr>
      </w:pPr>
      <w:r w:rsidRPr="00755EFD">
        <w:rPr>
          <w:rFonts w:ascii="Arial" w:hAnsi="Arial"/>
          <w:sz w:val="22"/>
        </w:rPr>
        <w:t>Ce facteur regroupe les actions thérapeutiques qui se déroulent au co</w:t>
      </w:r>
      <w:r>
        <w:rPr>
          <w:rFonts w:ascii="Arial" w:hAnsi="Arial"/>
          <w:sz w:val="22"/>
        </w:rPr>
        <w:t xml:space="preserve">urs de la séance. Nous avons différencié deux niveaux de regroupement : 1) Le premier concerne de façon globale les </w:t>
      </w:r>
      <w:r w:rsidRPr="00755EFD">
        <w:rPr>
          <w:rFonts w:ascii="Arial" w:hAnsi="Arial"/>
          <w:sz w:val="22"/>
        </w:rPr>
        <w:t>action</w:t>
      </w:r>
      <w:r>
        <w:rPr>
          <w:rFonts w:ascii="Arial" w:hAnsi="Arial"/>
          <w:sz w:val="22"/>
        </w:rPr>
        <w:t>s qui se réfèrent aux facteurs communs, au cadre thérapeutique et aux approches qui se rapportent à une référence théorique spécifique ayant fait l’objet d’une distinction avec une cotation des éléments les plus spécifiques dans une perspective générale (TCC, PPD) ; 2</w:t>
      </w:r>
      <w:r w:rsidRPr="00755EFD">
        <w:rPr>
          <w:rFonts w:ascii="Arial" w:hAnsi="Arial"/>
          <w:sz w:val="22"/>
        </w:rPr>
        <w:t xml:space="preserve">) </w:t>
      </w:r>
      <w:r>
        <w:rPr>
          <w:rFonts w:ascii="Arial" w:hAnsi="Arial"/>
          <w:sz w:val="22"/>
        </w:rPr>
        <w:t>Le second considère quatre actions qui peuvent être associées aux fonctions pivots et donc susceptibles d’être associées aux changements : expression et conscience des affects, communication, verbalisation et langage, interprétation/signification, conseil et comportement.</w:t>
      </w:r>
    </w:p>
    <w:p w14:paraId="4F6F876F" w14:textId="77777777" w:rsidR="005A76E9" w:rsidRPr="00755EFD" w:rsidRDefault="005A76E9" w:rsidP="005A76E9">
      <w:pPr>
        <w:pStyle w:val="Paragraphedeliste"/>
        <w:jc w:val="both"/>
        <w:rPr>
          <w:rFonts w:ascii="Arial" w:hAnsi="Arial"/>
          <w:sz w:val="22"/>
        </w:rPr>
      </w:pPr>
    </w:p>
    <w:p w14:paraId="04AB7A21" w14:textId="77777777" w:rsidR="005A76E9" w:rsidRPr="00755EFD" w:rsidRDefault="005A76E9" w:rsidP="005A76E9">
      <w:pPr>
        <w:pStyle w:val="Paragraphedeliste"/>
        <w:numPr>
          <w:ilvl w:val="0"/>
          <w:numId w:val="4"/>
        </w:numPr>
        <w:jc w:val="both"/>
        <w:rPr>
          <w:rFonts w:ascii="Arial" w:hAnsi="Arial"/>
          <w:i/>
          <w:sz w:val="22"/>
        </w:rPr>
      </w:pPr>
      <w:r>
        <w:rPr>
          <w:rFonts w:ascii="Arial" w:hAnsi="Arial"/>
          <w:i/>
          <w:sz w:val="22"/>
        </w:rPr>
        <w:t>A</w:t>
      </w:r>
      <w:r w:rsidRPr="00755EFD">
        <w:rPr>
          <w:rFonts w:ascii="Arial" w:hAnsi="Arial"/>
          <w:i/>
          <w:sz w:val="22"/>
        </w:rPr>
        <w:t>ction</w:t>
      </w:r>
      <w:r>
        <w:rPr>
          <w:rFonts w:ascii="Arial" w:hAnsi="Arial"/>
          <w:i/>
          <w:sz w:val="22"/>
        </w:rPr>
        <w:t>s</w:t>
      </w:r>
      <w:r w:rsidRPr="00755EFD">
        <w:rPr>
          <w:rFonts w:ascii="Arial" w:hAnsi="Arial"/>
          <w:i/>
          <w:sz w:val="22"/>
        </w:rPr>
        <w:t xml:space="preserve"> </w:t>
      </w:r>
      <w:r>
        <w:rPr>
          <w:rFonts w:ascii="Arial" w:hAnsi="Arial"/>
          <w:i/>
          <w:sz w:val="22"/>
        </w:rPr>
        <w:t>se référant à une approche spécifique (20</w:t>
      </w:r>
      <w:r w:rsidRPr="00755EFD">
        <w:rPr>
          <w:rFonts w:ascii="Arial" w:hAnsi="Arial"/>
          <w:i/>
          <w:sz w:val="22"/>
        </w:rPr>
        <w:t xml:space="preserve"> items)</w:t>
      </w:r>
      <w:r>
        <w:rPr>
          <w:rFonts w:ascii="Arial" w:hAnsi="Arial"/>
          <w:i/>
          <w:sz w:val="22"/>
        </w:rPr>
        <w:t xml:space="preserve"> et au cadre </w:t>
      </w:r>
    </w:p>
    <w:p w14:paraId="4178FE6F" w14:textId="77777777" w:rsidR="005A76E9" w:rsidRDefault="005A76E9" w:rsidP="005A76E9">
      <w:pPr>
        <w:pStyle w:val="Paragraphedeliste"/>
        <w:ind w:left="1080"/>
        <w:jc w:val="both"/>
        <w:rPr>
          <w:rFonts w:ascii="Arial" w:hAnsi="Arial" w:cs="Verdana"/>
          <w:sz w:val="22"/>
        </w:rPr>
      </w:pPr>
      <w:r w:rsidRPr="00755EFD">
        <w:rPr>
          <w:rFonts w:ascii="Arial" w:hAnsi="Arial"/>
          <w:sz w:val="22"/>
        </w:rPr>
        <w:t xml:space="preserve">Ce sous facteur regroupe les items où le thérapeute </w:t>
      </w:r>
      <w:r>
        <w:rPr>
          <w:rFonts w:ascii="Arial" w:hAnsi="Arial"/>
          <w:sz w:val="22"/>
        </w:rPr>
        <w:t>réalise</w:t>
      </w:r>
      <w:r w:rsidRPr="00755EFD">
        <w:rPr>
          <w:rFonts w:ascii="Arial" w:hAnsi="Arial"/>
          <w:sz w:val="22"/>
        </w:rPr>
        <w:t xml:space="preserve"> une action thérapeutique explicite. Cette action est relative à son approche et à la direction </w:t>
      </w:r>
      <w:r w:rsidRPr="00755EFD">
        <w:rPr>
          <w:rFonts w:ascii="Arial" w:hAnsi="Arial"/>
          <w:sz w:val="22"/>
        </w:rPr>
        <w:lastRenderedPageBreak/>
        <w:t>de la psychothérapie</w:t>
      </w:r>
      <w:r>
        <w:rPr>
          <w:rFonts w:ascii="Arial" w:hAnsi="Arial"/>
          <w:sz w:val="22"/>
        </w:rPr>
        <w:t xml:space="preserve"> qu’il mène</w:t>
      </w:r>
      <w:r w:rsidRPr="00755EFD">
        <w:rPr>
          <w:rFonts w:ascii="Arial" w:hAnsi="Arial"/>
          <w:sz w:val="22"/>
        </w:rPr>
        <w:t xml:space="preserve">. Elle peut être nettement identifiée à une technique, par exemple : </w:t>
      </w:r>
      <w:r w:rsidRPr="00755EFD">
        <w:rPr>
          <w:rFonts w:ascii="Arial" w:hAnsi="Arial" w:cs="Verdana"/>
          <w:sz w:val="22"/>
        </w:rPr>
        <w:t>Le thérapeute récompense directement des comportements souhaitables (TCC) ; Le thérapeute fait des liens entre les se</w:t>
      </w:r>
      <w:r>
        <w:rPr>
          <w:rFonts w:ascii="Arial" w:hAnsi="Arial" w:cs="Verdana"/>
          <w:sz w:val="22"/>
        </w:rPr>
        <w:t>ntiments de l'enfant et son expé</w:t>
      </w:r>
      <w:r w:rsidRPr="00755EFD">
        <w:rPr>
          <w:rFonts w:ascii="Arial" w:hAnsi="Arial" w:cs="Verdana"/>
          <w:sz w:val="22"/>
        </w:rPr>
        <w:t>rience (PPD), mais aussi relative à des facteurs commun</w:t>
      </w:r>
      <w:r>
        <w:rPr>
          <w:rFonts w:ascii="Arial" w:hAnsi="Arial" w:cs="Verdana"/>
          <w:sz w:val="22"/>
        </w:rPr>
        <w:t>s</w:t>
      </w:r>
      <w:r w:rsidRPr="00755EFD">
        <w:rPr>
          <w:rFonts w:ascii="Arial" w:hAnsi="Arial" w:cs="Verdana"/>
          <w:sz w:val="22"/>
        </w:rPr>
        <w:t>, p.e</w:t>
      </w:r>
      <w:r w:rsidRPr="00755EFD">
        <w:rPr>
          <w:rFonts w:ascii="Arial" w:hAnsi="Arial"/>
          <w:sz w:val="22"/>
        </w:rPr>
        <w:t xml:space="preserve"> </w:t>
      </w:r>
      <w:r w:rsidRPr="00755EFD">
        <w:rPr>
          <w:rFonts w:ascii="Arial" w:hAnsi="Arial" w:cs="Verdana"/>
          <w:sz w:val="22"/>
        </w:rPr>
        <w:t>Le thérapeute pose des limites (48).</w:t>
      </w:r>
      <w:r>
        <w:rPr>
          <w:rFonts w:ascii="Arial" w:hAnsi="Arial" w:cs="Verdana"/>
          <w:sz w:val="22"/>
        </w:rPr>
        <w:t xml:space="preserve"> </w:t>
      </w:r>
    </w:p>
    <w:p w14:paraId="59C5B5E0" w14:textId="77777777" w:rsidR="005A76E9" w:rsidRDefault="005A76E9" w:rsidP="005A76E9">
      <w:pPr>
        <w:pStyle w:val="Paragraphedeliste"/>
        <w:ind w:left="1080"/>
        <w:jc w:val="both"/>
        <w:rPr>
          <w:rFonts w:ascii="Arial" w:hAnsi="Arial" w:cs="Verdana"/>
          <w:sz w:val="22"/>
        </w:rPr>
      </w:pPr>
    </w:p>
    <w:p w14:paraId="10DF2C24" w14:textId="77777777" w:rsidR="005A76E9" w:rsidRDefault="005A76E9" w:rsidP="005A76E9">
      <w:pPr>
        <w:pStyle w:val="Paragraphedeliste"/>
        <w:numPr>
          <w:ilvl w:val="1"/>
          <w:numId w:val="3"/>
        </w:numPr>
        <w:jc w:val="both"/>
        <w:rPr>
          <w:rFonts w:ascii="Arial" w:hAnsi="Arial" w:cs="Verdana"/>
          <w:sz w:val="22"/>
        </w:rPr>
      </w:pPr>
      <w:r>
        <w:rPr>
          <w:rFonts w:ascii="Arial" w:hAnsi="Arial" w:cs="Verdana"/>
          <w:sz w:val="22"/>
        </w:rPr>
        <w:t xml:space="preserve">Facteurs spécifiques </w:t>
      </w:r>
    </w:p>
    <w:p w14:paraId="5CAD2BC8" w14:textId="48DE5187"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ppd : 6, 45, 62, 38, 67, 79, 65, 76, 50, 52</w:t>
      </w:r>
      <w:r w:rsidR="006A1E7C">
        <w:rPr>
          <w:rFonts w:ascii="Arial" w:hAnsi="Arial" w:cs="Verdana"/>
          <w:sz w:val="22"/>
        </w:rPr>
        <w:t xml:space="preserve"> – </w:t>
      </w:r>
      <w:r w:rsidR="006A1E7C" w:rsidRPr="006A1E7C">
        <w:rPr>
          <w:rFonts w:ascii="Arial" w:hAnsi="Arial" w:cs="Verdana"/>
          <w:color w:val="FF0000"/>
          <w:sz w:val="22"/>
        </w:rPr>
        <w:t>27, 41, 09, 66, 21, 17, 55, 37, 18, 24</w:t>
      </w:r>
    </w:p>
    <w:p w14:paraId="7A75752A" w14:textId="072561E3" w:rsidR="005A76E9" w:rsidRPr="006A1E7C" w:rsidRDefault="005A76E9" w:rsidP="005A76E9">
      <w:pPr>
        <w:pStyle w:val="Paragraphedeliste"/>
        <w:ind w:left="1080" w:firstLine="336"/>
        <w:jc w:val="both"/>
        <w:rPr>
          <w:rFonts w:ascii="Arial" w:hAnsi="Arial" w:cs="Verdana"/>
          <w:color w:val="FF0000"/>
          <w:sz w:val="22"/>
        </w:rPr>
      </w:pPr>
      <w:r>
        <w:rPr>
          <w:rFonts w:ascii="Arial" w:hAnsi="Arial" w:cs="Verdana"/>
          <w:sz w:val="22"/>
        </w:rPr>
        <w:t>tcc : 55, 37, 66, 21, 27, 87, 57, 17, 03, 69</w:t>
      </w:r>
      <w:r w:rsidR="006A1E7C">
        <w:rPr>
          <w:rFonts w:ascii="Arial" w:hAnsi="Arial" w:cs="Verdana"/>
          <w:sz w:val="22"/>
        </w:rPr>
        <w:t xml:space="preserve"> – </w:t>
      </w:r>
      <w:r w:rsidR="006A1E7C" w:rsidRPr="006A1E7C">
        <w:rPr>
          <w:rFonts w:ascii="Arial" w:hAnsi="Arial" w:cs="Verdana"/>
          <w:color w:val="FF0000"/>
          <w:sz w:val="22"/>
        </w:rPr>
        <w:t>24, 51, 41, 100, 98, 09, 93, 90, 46, 67</w:t>
      </w:r>
    </w:p>
    <w:p w14:paraId="071CC07A" w14:textId="77777777" w:rsidR="005A76E9" w:rsidRDefault="005A76E9" w:rsidP="005A76E9">
      <w:pPr>
        <w:pStyle w:val="Paragraphedeliste"/>
        <w:ind w:left="1080" w:firstLine="336"/>
        <w:jc w:val="both"/>
        <w:rPr>
          <w:rFonts w:ascii="Arial" w:hAnsi="Arial" w:cs="Verdana"/>
          <w:sz w:val="22"/>
        </w:rPr>
      </w:pPr>
      <w:r>
        <w:rPr>
          <w:rFonts w:ascii="Arial" w:hAnsi="Arial" w:cs="Verdana"/>
          <w:sz w:val="22"/>
        </w:rPr>
        <w:t xml:space="preserve">autres approches : </w:t>
      </w:r>
    </w:p>
    <w:p w14:paraId="7510B14E" w14:textId="77777777" w:rsidR="005A76E9" w:rsidRPr="004B44AC" w:rsidRDefault="005A76E9" w:rsidP="005A76E9">
      <w:pPr>
        <w:pStyle w:val="Paragraphedeliste"/>
        <w:ind w:left="1440"/>
        <w:jc w:val="both"/>
        <w:rPr>
          <w:rFonts w:ascii="Arial" w:hAnsi="Arial" w:cs="Verdana"/>
          <w:sz w:val="22"/>
        </w:rPr>
      </w:pPr>
    </w:p>
    <w:p w14:paraId="1C6EE4E4" w14:textId="77777777" w:rsidR="005A76E9" w:rsidRDefault="005A76E9" w:rsidP="005A76E9">
      <w:pPr>
        <w:pStyle w:val="Paragraphedeliste"/>
        <w:numPr>
          <w:ilvl w:val="0"/>
          <w:numId w:val="4"/>
        </w:numPr>
        <w:jc w:val="both"/>
        <w:rPr>
          <w:rFonts w:ascii="Arial" w:hAnsi="Arial" w:cs="Verdana"/>
          <w:i/>
          <w:sz w:val="22"/>
        </w:rPr>
      </w:pPr>
      <w:r>
        <w:rPr>
          <w:rFonts w:ascii="Arial" w:hAnsi="Arial" w:cs="Verdana"/>
          <w:i/>
          <w:sz w:val="22"/>
        </w:rPr>
        <w:t>Actions relatives aux fonctions pivots</w:t>
      </w:r>
    </w:p>
    <w:p w14:paraId="654FB380" w14:textId="77777777" w:rsidR="005A76E9" w:rsidRDefault="005A76E9" w:rsidP="005A76E9">
      <w:pPr>
        <w:pStyle w:val="Paragraphedeliste"/>
        <w:ind w:left="2160"/>
        <w:jc w:val="both"/>
        <w:rPr>
          <w:rFonts w:ascii="Arial" w:hAnsi="Arial" w:cs="Verdana"/>
          <w:sz w:val="22"/>
        </w:rPr>
      </w:pPr>
    </w:p>
    <w:p w14:paraId="3DA629F0" w14:textId="77777777" w:rsidR="005A76E9" w:rsidRPr="009535F4" w:rsidRDefault="005A76E9" w:rsidP="005A76E9">
      <w:pPr>
        <w:pStyle w:val="Paragraphedeliste"/>
        <w:ind w:left="1418"/>
        <w:jc w:val="both"/>
        <w:rPr>
          <w:rFonts w:ascii="Arial" w:hAnsi="Arial" w:cs="Verdana"/>
          <w:sz w:val="22"/>
        </w:rPr>
      </w:pPr>
      <w:r>
        <w:rPr>
          <w:rFonts w:ascii="Arial" w:hAnsi="Arial" w:cs="Verdana"/>
          <w:i/>
          <w:sz w:val="22"/>
        </w:rPr>
        <w:t>a. Expression</w:t>
      </w:r>
      <w:r w:rsidRPr="00755EFD">
        <w:rPr>
          <w:rFonts w:ascii="Arial" w:hAnsi="Arial" w:cs="Verdana"/>
          <w:i/>
          <w:sz w:val="22"/>
        </w:rPr>
        <w:t xml:space="preserve"> </w:t>
      </w:r>
      <w:r>
        <w:rPr>
          <w:rFonts w:ascii="Arial" w:hAnsi="Arial" w:cs="Verdana"/>
          <w:i/>
          <w:sz w:val="22"/>
        </w:rPr>
        <w:t xml:space="preserve">et conscience </w:t>
      </w:r>
      <w:r w:rsidRPr="00755EFD">
        <w:rPr>
          <w:rFonts w:ascii="Arial" w:hAnsi="Arial" w:cs="Verdana"/>
          <w:i/>
          <w:sz w:val="22"/>
        </w:rPr>
        <w:t xml:space="preserve">des affects </w:t>
      </w:r>
      <w:r>
        <w:rPr>
          <w:rFonts w:ascii="Arial" w:hAnsi="Arial" w:cs="Verdana"/>
          <w:i/>
          <w:sz w:val="22"/>
        </w:rPr>
        <w:t xml:space="preserve">(ECA) - </w:t>
      </w:r>
      <w:r w:rsidRPr="00755EFD">
        <w:rPr>
          <w:rFonts w:ascii="Arial" w:hAnsi="Arial" w:cs="Verdana"/>
          <w:i/>
          <w:sz w:val="22"/>
        </w:rPr>
        <w:t>6 items</w:t>
      </w:r>
      <w:r>
        <w:rPr>
          <w:rFonts w:ascii="Arial" w:hAnsi="Arial" w:cs="Verdana"/>
          <w:i/>
          <w:sz w:val="22"/>
        </w:rPr>
        <w:t xml:space="preserve"> : </w:t>
      </w:r>
      <w:r>
        <w:rPr>
          <w:rFonts w:ascii="Arial" w:hAnsi="Arial" w:cs="Verdana"/>
          <w:sz w:val="22"/>
        </w:rPr>
        <w:t>12, 50, 79, 81, 82, 97</w:t>
      </w:r>
    </w:p>
    <w:p w14:paraId="2AA3C05E" w14:textId="77777777" w:rsidR="005A76E9"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ou le travail de la séance concerne l’expression des affects et l’attitude du thérapeute en rapport. </w:t>
      </w:r>
    </w:p>
    <w:p w14:paraId="6717AA5E" w14:textId="77777777" w:rsidR="005A76E9" w:rsidRDefault="005A76E9" w:rsidP="005A76E9">
      <w:pPr>
        <w:pStyle w:val="Paragraphedeliste"/>
        <w:ind w:left="1440"/>
        <w:jc w:val="both"/>
        <w:rPr>
          <w:rFonts w:ascii="Arial" w:hAnsi="Arial" w:cs="Verdana"/>
          <w:sz w:val="22"/>
        </w:rPr>
      </w:pPr>
    </w:p>
    <w:p w14:paraId="11EFB849" w14:textId="77777777" w:rsidR="005A76E9" w:rsidRDefault="005A76E9" w:rsidP="005A76E9">
      <w:pPr>
        <w:pStyle w:val="Paragraphedeliste"/>
        <w:ind w:left="1416"/>
        <w:jc w:val="both"/>
        <w:rPr>
          <w:rFonts w:ascii="Arial" w:hAnsi="Arial" w:cs="Verdana"/>
          <w:sz w:val="22"/>
        </w:rPr>
      </w:pPr>
      <w:r>
        <w:rPr>
          <w:rFonts w:ascii="Arial" w:hAnsi="Arial" w:cs="Verdana"/>
          <w:i/>
          <w:sz w:val="22"/>
        </w:rPr>
        <w:t>b. C</w:t>
      </w:r>
      <w:r w:rsidRPr="00C36B6B">
        <w:rPr>
          <w:rFonts w:ascii="Arial" w:hAnsi="Arial" w:cs="Verdana"/>
          <w:i/>
          <w:sz w:val="22"/>
        </w:rPr>
        <w:t>ommunication</w:t>
      </w:r>
      <w:r>
        <w:rPr>
          <w:rFonts w:ascii="Arial" w:hAnsi="Arial" w:cs="Verdana"/>
          <w:i/>
          <w:sz w:val="22"/>
        </w:rPr>
        <w:t>, v</w:t>
      </w:r>
      <w:r w:rsidRPr="00C36B6B">
        <w:rPr>
          <w:rFonts w:ascii="Arial" w:hAnsi="Arial" w:cs="Verdana"/>
          <w:i/>
          <w:sz w:val="22"/>
        </w:rPr>
        <w:t>erbalisation et</w:t>
      </w:r>
      <w:r>
        <w:rPr>
          <w:rFonts w:ascii="Arial" w:hAnsi="Arial" w:cs="Verdana"/>
          <w:i/>
          <w:sz w:val="22"/>
        </w:rPr>
        <w:t xml:space="preserve"> langage</w:t>
      </w:r>
      <w:r>
        <w:rPr>
          <w:rFonts w:ascii="Arial" w:hAnsi="Arial" w:cs="Verdana"/>
          <w:sz w:val="22"/>
        </w:rPr>
        <w:t xml:space="preserve">  </w:t>
      </w:r>
      <w:r w:rsidRPr="00232FCF">
        <w:rPr>
          <w:rFonts w:ascii="Arial" w:hAnsi="Arial" w:cs="Verdana"/>
          <w:i/>
          <w:sz w:val="22"/>
        </w:rPr>
        <w:t>(CVL)</w:t>
      </w:r>
      <w:r>
        <w:rPr>
          <w:rFonts w:ascii="Arial" w:hAnsi="Arial" w:cs="Verdana"/>
          <w:sz w:val="22"/>
        </w:rPr>
        <w:t xml:space="preserve"> – </w:t>
      </w:r>
      <w:r w:rsidRPr="00232FCF">
        <w:rPr>
          <w:rFonts w:ascii="Arial" w:hAnsi="Arial" w:cs="Verdana"/>
          <w:i/>
          <w:sz w:val="22"/>
        </w:rPr>
        <w:t>7 items :</w:t>
      </w:r>
      <w:r>
        <w:rPr>
          <w:rFonts w:ascii="Arial" w:hAnsi="Arial" w:cs="Verdana"/>
          <w:sz w:val="22"/>
        </w:rPr>
        <w:t xml:space="preserve"> </w:t>
      </w:r>
      <w:r w:rsidRPr="00FB08E7">
        <w:rPr>
          <w:rFonts w:ascii="Arial" w:hAnsi="Arial" w:cs="Verdana"/>
          <w:sz w:val="22"/>
        </w:rPr>
        <w:t>03, 16, 21, 31, 65, 79, 97</w:t>
      </w:r>
    </w:p>
    <w:p w14:paraId="347D7DB8" w14:textId="77777777" w:rsidR="005A76E9" w:rsidRDefault="005A76E9" w:rsidP="005A76E9">
      <w:pPr>
        <w:pStyle w:val="Paragraphedeliste"/>
        <w:ind w:left="1416"/>
        <w:jc w:val="both"/>
        <w:rPr>
          <w:rFonts w:ascii="Arial" w:hAnsi="Arial" w:cs="Verdana"/>
          <w:sz w:val="22"/>
        </w:rPr>
      </w:pPr>
      <w:r w:rsidRPr="00755EFD">
        <w:rPr>
          <w:rFonts w:ascii="Arial" w:hAnsi="Arial" w:cs="Verdana"/>
          <w:sz w:val="22"/>
        </w:rPr>
        <w:t xml:space="preserve">Ce sous </w:t>
      </w:r>
      <w:r>
        <w:rPr>
          <w:rFonts w:ascii="Arial" w:hAnsi="Arial" w:cs="Verdana"/>
          <w:sz w:val="22"/>
        </w:rPr>
        <w:t>facteur regroupe les items relié</w:t>
      </w:r>
      <w:r w:rsidRPr="00755EFD">
        <w:rPr>
          <w:rFonts w:ascii="Arial" w:hAnsi="Arial" w:cs="Verdana"/>
          <w:sz w:val="22"/>
        </w:rPr>
        <w:t>s à de l’information/explication fournie à l’enfant, mais aussi facilitant son discours (adaptation du T au discou</w:t>
      </w:r>
      <w:r>
        <w:rPr>
          <w:rFonts w:ascii="Arial" w:hAnsi="Arial" w:cs="Verdana"/>
          <w:sz w:val="22"/>
        </w:rPr>
        <w:t>rs de l’enfant ou le facilitant). Sont intégré</w:t>
      </w:r>
      <w:r w:rsidRPr="00755EFD">
        <w:rPr>
          <w:rFonts w:ascii="Arial" w:hAnsi="Arial" w:cs="Verdana"/>
          <w:sz w:val="22"/>
        </w:rPr>
        <w:t>s d</w:t>
      </w:r>
      <w:r>
        <w:rPr>
          <w:rFonts w:ascii="Arial" w:hAnsi="Arial" w:cs="Verdana"/>
          <w:sz w:val="22"/>
        </w:rPr>
        <w:t>ans ce sous facteur, le style du</w:t>
      </w:r>
      <w:r w:rsidRPr="00755EFD">
        <w:rPr>
          <w:rFonts w:ascii="Arial" w:hAnsi="Arial" w:cs="Verdana"/>
          <w:sz w:val="22"/>
        </w:rPr>
        <w:t xml:space="preserve"> thérapeute ou le cadre de la psychothérapie discutée.</w:t>
      </w:r>
    </w:p>
    <w:p w14:paraId="4D4CD455" w14:textId="77777777" w:rsidR="005A76E9" w:rsidRDefault="005A76E9" w:rsidP="005A76E9">
      <w:pPr>
        <w:pStyle w:val="Paragraphedeliste"/>
        <w:ind w:left="1416"/>
        <w:jc w:val="both"/>
        <w:rPr>
          <w:rFonts w:ascii="Arial" w:hAnsi="Arial" w:cs="Verdana"/>
          <w:sz w:val="22"/>
        </w:rPr>
      </w:pPr>
    </w:p>
    <w:p w14:paraId="177AAE94" w14:textId="21A432C8" w:rsidR="005A76E9" w:rsidRPr="00C36B6B" w:rsidRDefault="005A76E9" w:rsidP="005A76E9">
      <w:pPr>
        <w:pStyle w:val="Paragraphedeliste"/>
        <w:jc w:val="both"/>
        <w:rPr>
          <w:rFonts w:ascii="Arial" w:hAnsi="Arial" w:cs="Verdana"/>
          <w:i/>
          <w:sz w:val="22"/>
        </w:rPr>
      </w:pPr>
      <w:r>
        <w:rPr>
          <w:rFonts w:ascii="Arial" w:hAnsi="Arial" w:cs="Verdana"/>
          <w:i/>
          <w:sz w:val="22"/>
        </w:rPr>
        <w:t xml:space="preserve">           c. Inter</w:t>
      </w:r>
      <w:r w:rsidR="00A37D23">
        <w:rPr>
          <w:rFonts w:ascii="Arial" w:hAnsi="Arial" w:cs="Verdana"/>
          <w:i/>
          <w:sz w:val="22"/>
        </w:rPr>
        <w:t>prétation/signification (IS) - 8</w:t>
      </w:r>
      <w:r w:rsidRPr="00C36B6B">
        <w:rPr>
          <w:rFonts w:ascii="Arial" w:hAnsi="Arial" w:cs="Verdana"/>
          <w:i/>
          <w:sz w:val="22"/>
        </w:rPr>
        <w:t xml:space="preserve"> items : </w:t>
      </w:r>
      <w:r w:rsidRPr="00C36B6B">
        <w:rPr>
          <w:rFonts w:ascii="Arial" w:hAnsi="Arial" w:cs="Verdana"/>
          <w:sz w:val="22"/>
        </w:rPr>
        <w:t xml:space="preserve">36, </w:t>
      </w:r>
      <w:r>
        <w:rPr>
          <w:rFonts w:ascii="Arial" w:hAnsi="Arial" w:cs="Verdana"/>
          <w:sz w:val="22"/>
        </w:rPr>
        <w:t xml:space="preserve">43, </w:t>
      </w:r>
      <w:r w:rsidRPr="00C36B6B">
        <w:rPr>
          <w:rFonts w:ascii="Arial" w:hAnsi="Arial" w:cs="Verdana"/>
          <w:sz w:val="22"/>
        </w:rPr>
        <w:t xml:space="preserve">46, </w:t>
      </w:r>
      <w:r>
        <w:rPr>
          <w:rFonts w:ascii="Arial" w:hAnsi="Arial" w:cs="Verdana"/>
          <w:sz w:val="22"/>
        </w:rPr>
        <w:t xml:space="preserve">48, </w:t>
      </w:r>
      <w:r w:rsidRPr="00C36B6B">
        <w:rPr>
          <w:rFonts w:ascii="Arial" w:hAnsi="Arial" w:cs="Verdana"/>
          <w:sz w:val="22"/>
        </w:rPr>
        <w:t>62, 67, 68, 92</w:t>
      </w:r>
    </w:p>
    <w:p w14:paraId="5888143E" w14:textId="77777777" w:rsidR="005A76E9" w:rsidRPr="00755EFD" w:rsidRDefault="005A76E9" w:rsidP="005A76E9">
      <w:pPr>
        <w:pStyle w:val="Paragraphedeliste"/>
        <w:ind w:left="1440"/>
        <w:jc w:val="both"/>
        <w:rPr>
          <w:rFonts w:ascii="Arial" w:hAnsi="Arial" w:cs="Verdana"/>
          <w:sz w:val="22"/>
        </w:rPr>
      </w:pPr>
      <w:r>
        <w:rPr>
          <w:rFonts w:ascii="Arial" w:hAnsi="Arial" w:cs="Verdana"/>
          <w:sz w:val="22"/>
        </w:rPr>
        <w:t xml:space="preserve">Ce sous facteur regroupe les items où le thérapeute utilise l’interprétation ou le pointage d’un aspect particulier pour mener à l’interprétation par l’enfant de sa signification. </w:t>
      </w:r>
    </w:p>
    <w:p w14:paraId="777D7C5E" w14:textId="77777777" w:rsidR="005A76E9" w:rsidRDefault="005A76E9" w:rsidP="005A76E9">
      <w:pPr>
        <w:pStyle w:val="Paragraphedeliste"/>
        <w:ind w:left="0"/>
        <w:jc w:val="both"/>
        <w:rPr>
          <w:rFonts w:ascii="Arial" w:hAnsi="Arial" w:cs="Verdana"/>
          <w:i/>
          <w:sz w:val="22"/>
        </w:rPr>
      </w:pPr>
    </w:p>
    <w:p w14:paraId="241906EE" w14:textId="77777777" w:rsidR="005A76E9" w:rsidRDefault="005A76E9" w:rsidP="005A76E9">
      <w:pPr>
        <w:pStyle w:val="Paragraphedeliste"/>
        <w:jc w:val="both"/>
        <w:rPr>
          <w:rFonts w:ascii="Arial" w:hAnsi="Arial" w:cs="Verdana"/>
          <w:sz w:val="22"/>
        </w:rPr>
      </w:pPr>
      <w:r>
        <w:rPr>
          <w:rFonts w:ascii="Arial" w:hAnsi="Arial" w:cs="Verdana"/>
          <w:i/>
          <w:sz w:val="22"/>
        </w:rPr>
        <w:t xml:space="preserve">          d. Conseil et Comportement (CC) -  </w:t>
      </w:r>
      <w:r w:rsidRPr="002D5B16">
        <w:rPr>
          <w:rFonts w:ascii="Arial" w:hAnsi="Arial" w:cs="Verdana"/>
          <w:i/>
          <w:sz w:val="22"/>
        </w:rPr>
        <w:t>10 items :</w:t>
      </w:r>
      <w:r>
        <w:rPr>
          <w:rFonts w:ascii="Arial" w:hAnsi="Arial" w:cs="Verdana"/>
          <w:sz w:val="22"/>
        </w:rPr>
        <w:t xml:space="preserve"> </w:t>
      </w:r>
      <w:r w:rsidRPr="00FB08E7">
        <w:rPr>
          <w:rFonts w:ascii="Arial" w:hAnsi="Arial" w:cs="Verdana"/>
          <w:sz w:val="22"/>
        </w:rPr>
        <w:t>02,18, 27, 37, 48, 52, 55, 57, 87, 99</w:t>
      </w:r>
    </w:p>
    <w:p w14:paraId="6F2B97C6" w14:textId="77777777" w:rsidR="005A76E9" w:rsidRDefault="005A76E9" w:rsidP="005A76E9">
      <w:pPr>
        <w:pStyle w:val="Paragraphedeliste"/>
        <w:ind w:left="1416"/>
        <w:jc w:val="both"/>
        <w:rPr>
          <w:rFonts w:ascii="Arial" w:hAnsi="Arial" w:cs="Verdana"/>
          <w:sz w:val="22"/>
        </w:rPr>
      </w:pPr>
      <w:r w:rsidRPr="0088125A">
        <w:rPr>
          <w:rFonts w:ascii="Arial" w:hAnsi="Arial" w:cs="Verdana"/>
          <w:sz w:val="22"/>
        </w:rPr>
        <w:t xml:space="preserve">Ce sous facteur regroupe les items où le travail de la séance est focalisé plus particulièrement sur le comportement de l’enfant. </w:t>
      </w:r>
    </w:p>
    <w:p w14:paraId="766A736C" w14:textId="77777777" w:rsidR="005A76E9" w:rsidRDefault="005A76E9" w:rsidP="00021ADF">
      <w:pPr>
        <w:pStyle w:val="Titre2"/>
      </w:pPr>
      <w:r>
        <w:t>II. Indicateurs issus du CPQ. Compléments d’informations apportées par les autres instruments.</w:t>
      </w:r>
    </w:p>
    <w:p w14:paraId="6CDAF709" w14:textId="77777777" w:rsidR="005A76E9" w:rsidRDefault="005A76E9" w:rsidP="005A76E9">
      <w:pPr>
        <w:pStyle w:val="Paragraphedeliste"/>
        <w:ind w:left="1080"/>
        <w:rPr>
          <w:rFonts w:ascii="Arial" w:hAnsi="Arial"/>
          <w:sz w:val="22"/>
        </w:rPr>
      </w:pPr>
    </w:p>
    <w:p w14:paraId="2743F767" w14:textId="41697304" w:rsidR="005A76E9" w:rsidRDefault="005A76E9" w:rsidP="005A76E9">
      <w:pPr>
        <w:pStyle w:val="Paragraphedeliste"/>
        <w:numPr>
          <w:ilvl w:val="0"/>
          <w:numId w:val="7"/>
        </w:numPr>
        <w:rPr>
          <w:rFonts w:ascii="Arial" w:hAnsi="Arial"/>
          <w:b/>
          <w:i/>
          <w:sz w:val="22"/>
        </w:rPr>
      </w:pPr>
      <w:r w:rsidRPr="00D60FE1">
        <w:rPr>
          <w:rFonts w:ascii="Arial" w:hAnsi="Arial"/>
          <w:b/>
          <w:i/>
          <w:sz w:val="22"/>
        </w:rPr>
        <w:t xml:space="preserve">Insight </w:t>
      </w:r>
      <w:r w:rsidRPr="00B5386A">
        <w:rPr>
          <w:rFonts w:ascii="Arial" w:hAnsi="Arial"/>
          <w:i/>
          <w:sz w:val="22"/>
        </w:rPr>
        <w:t>(INS) – 5 items</w:t>
      </w:r>
      <w:r w:rsidR="007847D6">
        <w:rPr>
          <w:rFonts w:ascii="Arial" w:hAnsi="Arial"/>
          <w:i/>
          <w:sz w:val="22"/>
        </w:rPr>
        <w:t xml:space="preserve"> </w:t>
      </w:r>
      <w:r w:rsidR="007847D6">
        <w:rPr>
          <w:rFonts w:ascii="Arial" w:hAnsi="Arial"/>
          <w:sz w:val="22"/>
        </w:rPr>
        <w:t>05, 32, 53, 54, 58</w:t>
      </w:r>
    </w:p>
    <w:p w14:paraId="7576E9E1" w14:textId="2D42FB0C"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w:t>
      </w:r>
      <w:r w:rsidRPr="00D60FE1">
        <w:rPr>
          <w:rFonts w:ascii="Arial" w:hAnsi="Arial"/>
          <w:sz w:val="22"/>
        </w:rPr>
        <w:t>C</w:t>
      </w:r>
      <w:r>
        <w:rPr>
          <w:rFonts w:ascii="Arial" w:hAnsi="Arial"/>
          <w:sz w:val="22"/>
        </w:rPr>
        <w:t xml:space="preserve">e facteur composé de 5 items témoigne des capacités de l’enfant à comprendre ce qui est abordé dans la séance en relation à un travail psychique. Il peut également (en négatif) s’agir d’une obstruction à la compréhension par un discours plus ou moins confus. </w:t>
      </w:r>
    </w:p>
    <w:p w14:paraId="6DF7572B" w14:textId="77777777" w:rsidR="005A76E9" w:rsidRDefault="005A76E9" w:rsidP="005A76E9">
      <w:pPr>
        <w:pStyle w:val="Paragraphedeliste"/>
        <w:rPr>
          <w:rFonts w:ascii="Arial" w:hAnsi="Arial"/>
          <w:sz w:val="22"/>
        </w:rPr>
      </w:pPr>
    </w:p>
    <w:p w14:paraId="44D80555"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2E515955" w14:textId="77777777" w:rsidR="005A76E9" w:rsidRDefault="005A76E9" w:rsidP="005A76E9">
      <w:pPr>
        <w:pStyle w:val="Paragraphedeliste"/>
        <w:rPr>
          <w:rFonts w:ascii="Arial" w:hAnsi="Arial"/>
          <w:sz w:val="22"/>
        </w:rPr>
      </w:pPr>
    </w:p>
    <w:p w14:paraId="01DCE85A" w14:textId="60855040" w:rsidR="005A76E9" w:rsidRPr="00374BC8" w:rsidRDefault="005A76E9" w:rsidP="005A76E9">
      <w:pPr>
        <w:numPr>
          <w:ilvl w:val="0"/>
          <w:numId w:val="7"/>
        </w:numPr>
        <w:rPr>
          <w:rFonts w:ascii="Arial" w:hAnsi="Arial"/>
          <w:b/>
          <w:i/>
          <w:sz w:val="22"/>
        </w:rPr>
      </w:pPr>
      <w:r>
        <w:rPr>
          <w:rFonts w:ascii="Arial" w:hAnsi="Arial"/>
          <w:b/>
          <w:i/>
          <w:sz w:val="22"/>
        </w:rPr>
        <w:t>Expression émotionnelle et</w:t>
      </w:r>
      <w:r w:rsidRPr="00374BC8">
        <w:rPr>
          <w:rFonts w:ascii="Arial" w:hAnsi="Arial"/>
          <w:b/>
          <w:i/>
          <w:sz w:val="22"/>
        </w:rPr>
        <w:t xml:space="preserve"> affects</w:t>
      </w:r>
      <w:r>
        <w:rPr>
          <w:rFonts w:ascii="Arial" w:hAnsi="Arial"/>
          <w:b/>
          <w:i/>
          <w:sz w:val="22"/>
        </w:rPr>
        <w:t xml:space="preserve"> négatifs</w:t>
      </w:r>
      <w:r w:rsidRPr="00374BC8">
        <w:rPr>
          <w:rFonts w:ascii="Arial" w:hAnsi="Arial"/>
          <w:b/>
          <w:i/>
          <w:sz w:val="22"/>
        </w:rPr>
        <w:t>, défenses</w:t>
      </w:r>
      <w:r>
        <w:rPr>
          <w:rFonts w:ascii="Arial" w:hAnsi="Arial"/>
          <w:b/>
          <w:i/>
          <w:sz w:val="22"/>
        </w:rPr>
        <w:t xml:space="preserve"> </w:t>
      </w:r>
      <w:r w:rsidRPr="00B5386A">
        <w:rPr>
          <w:rFonts w:ascii="Arial" w:hAnsi="Arial"/>
          <w:i/>
          <w:sz w:val="22"/>
        </w:rPr>
        <w:t xml:space="preserve">(EAD) – </w:t>
      </w:r>
      <w:r w:rsidR="00B706F9">
        <w:rPr>
          <w:rFonts w:ascii="Arial" w:hAnsi="Arial"/>
          <w:i/>
          <w:sz w:val="22"/>
        </w:rPr>
        <w:t>9</w:t>
      </w:r>
      <w:r w:rsidRPr="00B5386A">
        <w:rPr>
          <w:rFonts w:ascii="Arial" w:hAnsi="Arial"/>
          <w:i/>
          <w:sz w:val="22"/>
        </w:rPr>
        <w:t xml:space="preserve"> items</w:t>
      </w:r>
      <w:r w:rsidR="00B706F9">
        <w:rPr>
          <w:rFonts w:ascii="Arial" w:hAnsi="Arial"/>
          <w:i/>
          <w:sz w:val="22"/>
        </w:rPr>
        <w:t xml:space="preserve"> </w:t>
      </w:r>
      <w:r w:rsidR="00B706F9">
        <w:rPr>
          <w:rFonts w:ascii="Arial" w:hAnsi="Arial"/>
          <w:sz w:val="22"/>
        </w:rPr>
        <w:t>22, 33, 34, 40, 51, 56, 70, 84, 85</w:t>
      </w:r>
    </w:p>
    <w:p w14:paraId="12CA6957" w14:textId="693D62B0" w:rsidR="005A76E9" w:rsidRDefault="005A76E9" w:rsidP="005A76E9">
      <w:pPr>
        <w:pStyle w:val="Paragraphedeliste"/>
        <w:rPr>
          <w:rFonts w:ascii="Arial" w:hAnsi="Arial"/>
          <w:sz w:val="22"/>
        </w:rPr>
      </w:pPr>
      <w:r w:rsidRPr="0079073A">
        <w:rPr>
          <w:rFonts w:ascii="Arial" w:hAnsi="Arial"/>
          <w:sz w:val="22"/>
          <w:u w:val="single"/>
        </w:rPr>
        <w:t>CPQ :</w:t>
      </w:r>
      <w:r>
        <w:rPr>
          <w:rFonts w:ascii="Arial" w:hAnsi="Arial"/>
          <w:sz w:val="22"/>
        </w:rPr>
        <w:t xml:space="preserve"> Ce facteur regroupe les items (10) concernant l’état émotionnel du patient et son expression par le pat</w:t>
      </w:r>
      <w:r w:rsidR="00B706F9">
        <w:rPr>
          <w:rFonts w:ascii="Arial" w:hAnsi="Arial"/>
          <w:sz w:val="22"/>
        </w:rPr>
        <w:t xml:space="preserve">ient. </w:t>
      </w:r>
    </w:p>
    <w:p w14:paraId="7A37DB43" w14:textId="77777777" w:rsidR="005A76E9" w:rsidRDefault="005A76E9" w:rsidP="005A76E9">
      <w:pPr>
        <w:pStyle w:val="Paragraphedeliste"/>
        <w:rPr>
          <w:rFonts w:ascii="Arial" w:hAnsi="Arial"/>
          <w:sz w:val="22"/>
        </w:rPr>
      </w:pPr>
    </w:p>
    <w:p w14:paraId="4BE39412" w14:textId="77777777" w:rsidR="005A76E9" w:rsidRDefault="005A76E9" w:rsidP="005A76E9">
      <w:pPr>
        <w:pStyle w:val="Paragraphedeliste"/>
        <w:rPr>
          <w:rFonts w:ascii="Arial" w:hAnsi="Arial"/>
          <w:sz w:val="22"/>
          <w:u w:val="single"/>
        </w:rPr>
      </w:pPr>
      <w:r w:rsidRPr="0079073A">
        <w:rPr>
          <w:rFonts w:ascii="Arial" w:hAnsi="Arial"/>
          <w:sz w:val="22"/>
          <w:u w:val="single"/>
        </w:rPr>
        <w:t>Autres instruments :</w:t>
      </w:r>
    </w:p>
    <w:p w14:paraId="74B464C1" w14:textId="77777777" w:rsidR="005A76E9" w:rsidRDefault="005A76E9" w:rsidP="005A76E9">
      <w:pPr>
        <w:pStyle w:val="Paragraphedeliste"/>
        <w:rPr>
          <w:rFonts w:ascii="Arial" w:hAnsi="Arial"/>
          <w:sz w:val="22"/>
        </w:rPr>
      </w:pPr>
    </w:p>
    <w:p w14:paraId="478A47BC" w14:textId="222C413A" w:rsidR="005A76E9" w:rsidRPr="00B706F9" w:rsidRDefault="005A76E9" w:rsidP="00A93662">
      <w:pPr>
        <w:pStyle w:val="Paragraphedeliste"/>
        <w:numPr>
          <w:ilvl w:val="0"/>
          <w:numId w:val="3"/>
        </w:numPr>
        <w:ind w:left="360"/>
        <w:rPr>
          <w:rFonts w:ascii="Arial" w:hAnsi="Arial"/>
          <w:sz w:val="22"/>
        </w:rPr>
      </w:pPr>
      <w:r>
        <w:rPr>
          <w:rFonts w:ascii="Arial" w:hAnsi="Arial"/>
          <w:b/>
          <w:i/>
          <w:sz w:val="22"/>
        </w:rPr>
        <w:t>Engagement</w:t>
      </w:r>
      <w:r w:rsidRPr="00374BC8">
        <w:rPr>
          <w:rFonts w:ascii="Arial" w:hAnsi="Arial"/>
          <w:b/>
          <w:i/>
          <w:sz w:val="22"/>
        </w:rPr>
        <w:t>/</w:t>
      </w:r>
      <w:r w:rsidRPr="00EE3E54">
        <w:rPr>
          <w:rFonts w:ascii="Arial" w:hAnsi="Arial"/>
          <w:b/>
          <w:i/>
          <w:sz w:val="22"/>
        </w:rPr>
        <w:t xml:space="preserve"> </w:t>
      </w:r>
      <w:r>
        <w:rPr>
          <w:rFonts w:ascii="Arial" w:hAnsi="Arial"/>
          <w:b/>
          <w:i/>
          <w:sz w:val="22"/>
        </w:rPr>
        <w:t>Stress</w:t>
      </w:r>
      <w:r>
        <w:rPr>
          <w:rStyle w:val="Marquenotebasdepage"/>
          <w:rFonts w:ascii="Arial" w:hAnsi="Arial"/>
          <w:b/>
          <w:i/>
          <w:sz w:val="22"/>
        </w:rPr>
        <w:footnoteReference w:id="12"/>
      </w:r>
      <w:r w:rsidRPr="00CC1CF0">
        <w:rPr>
          <w:rFonts w:ascii="Arial" w:hAnsi="Arial"/>
          <w:i/>
          <w:sz w:val="22"/>
        </w:rPr>
        <w:t xml:space="preserve"> (SA) – 12 items</w:t>
      </w:r>
      <w:r w:rsidR="00B706F9">
        <w:rPr>
          <w:rFonts w:ascii="Arial" w:hAnsi="Arial"/>
          <w:i/>
          <w:sz w:val="22"/>
        </w:rPr>
        <w:t xml:space="preserve"> </w:t>
      </w:r>
      <w:r w:rsidR="00B706F9">
        <w:rPr>
          <w:rFonts w:ascii="Arial" w:hAnsi="Arial"/>
          <w:sz w:val="22"/>
        </w:rPr>
        <w:t>7, 8, 13, 25, 26, 44, 59, 61, 63, 73, 94, 95</w:t>
      </w:r>
    </w:p>
    <w:p w14:paraId="1EEEC872" w14:textId="370336D6" w:rsidR="005A76E9" w:rsidRDefault="005A76E9" w:rsidP="00A93662">
      <w:pPr>
        <w:pStyle w:val="Paragraphedeliste"/>
        <w:ind w:left="360"/>
        <w:rPr>
          <w:rFonts w:ascii="Arial" w:hAnsi="Arial"/>
          <w:sz w:val="22"/>
        </w:rPr>
      </w:pPr>
      <w:r w:rsidRPr="00067CF1">
        <w:rPr>
          <w:rFonts w:ascii="Arial" w:hAnsi="Arial"/>
          <w:sz w:val="22"/>
          <w:u w:val="single"/>
        </w:rPr>
        <w:t xml:space="preserve">CPQ : </w:t>
      </w:r>
      <w:r>
        <w:rPr>
          <w:rFonts w:ascii="Arial" w:hAnsi="Arial"/>
          <w:sz w:val="22"/>
        </w:rPr>
        <w:t xml:space="preserve">Ce facteur regroupe les items (12) témoignant d’une activité/exploration de l’enfant ou d’un état en rapport au stress ou à la recherche d’un apaisement. </w:t>
      </w:r>
    </w:p>
    <w:p w14:paraId="498C8C63" w14:textId="77777777" w:rsidR="005A76E9" w:rsidRDefault="005A76E9" w:rsidP="005A76E9">
      <w:pPr>
        <w:pStyle w:val="Paragraphedeliste"/>
        <w:rPr>
          <w:rFonts w:ascii="Arial" w:hAnsi="Arial"/>
          <w:sz w:val="22"/>
        </w:rPr>
      </w:pPr>
    </w:p>
    <w:p w14:paraId="2FF29D0A" w14:textId="77777777" w:rsidR="005A76E9" w:rsidRPr="0079073A" w:rsidRDefault="005A76E9" w:rsidP="005A76E9">
      <w:pPr>
        <w:pStyle w:val="Paragraphedeliste"/>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097F51C4" w14:textId="77777777" w:rsidR="005A76E9" w:rsidRDefault="005A76E9" w:rsidP="005A76E9">
      <w:pPr>
        <w:pStyle w:val="Paragraphedeliste"/>
        <w:rPr>
          <w:rFonts w:ascii="Arial" w:hAnsi="Arial"/>
          <w:sz w:val="22"/>
        </w:rPr>
      </w:pPr>
    </w:p>
    <w:p w14:paraId="74708A77" w14:textId="77777777" w:rsidR="005A76E9" w:rsidRPr="00095E35" w:rsidRDefault="005A76E9" w:rsidP="005A76E9">
      <w:pPr>
        <w:pStyle w:val="Paragraphedeliste"/>
        <w:numPr>
          <w:ilvl w:val="0"/>
          <w:numId w:val="7"/>
        </w:numPr>
        <w:rPr>
          <w:rFonts w:ascii="Arial" w:hAnsi="Arial"/>
          <w:b/>
          <w:i/>
          <w:strike/>
          <w:sz w:val="22"/>
        </w:rPr>
      </w:pPr>
      <w:r w:rsidRPr="00095E35">
        <w:rPr>
          <w:rFonts w:ascii="Arial" w:hAnsi="Arial"/>
          <w:b/>
          <w:i/>
          <w:strike/>
          <w:sz w:val="22"/>
        </w:rPr>
        <w:t>Jeu et interactions sociales</w:t>
      </w:r>
    </w:p>
    <w:p w14:paraId="1C7CF543" w14:textId="77777777" w:rsidR="005A76E9" w:rsidRPr="00095E35" w:rsidRDefault="005A76E9" w:rsidP="005A76E9">
      <w:pPr>
        <w:pStyle w:val="Paragraphedeliste"/>
        <w:ind w:left="360"/>
        <w:rPr>
          <w:rFonts w:ascii="Arial" w:hAnsi="Arial"/>
          <w:i/>
          <w:strike/>
          <w:sz w:val="22"/>
          <w:u w:val="single"/>
        </w:rPr>
      </w:pPr>
      <w:r w:rsidRPr="00095E35">
        <w:rPr>
          <w:rFonts w:ascii="Arial" w:hAnsi="Arial"/>
          <w:i/>
          <w:strike/>
          <w:sz w:val="22"/>
        </w:rPr>
        <w:t>CPQ :</w:t>
      </w:r>
      <w:r w:rsidRPr="00095E35">
        <w:rPr>
          <w:rFonts w:ascii="Arial" w:hAnsi="Arial"/>
          <w:strike/>
          <w:sz w:val="22"/>
        </w:rPr>
        <w:t xml:space="preserve"> 10, 15, 29, 64, 71, 95</w:t>
      </w:r>
    </w:p>
    <w:p w14:paraId="00D9D2E7" w14:textId="77777777" w:rsidR="005A76E9" w:rsidRDefault="005A76E9" w:rsidP="005A76E9">
      <w:pPr>
        <w:pStyle w:val="Paragraphedeliste"/>
        <w:ind w:left="360"/>
        <w:rPr>
          <w:rFonts w:ascii="Arial" w:hAnsi="Arial"/>
          <w:i/>
          <w:sz w:val="22"/>
        </w:rPr>
      </w:pPr>
    </w:p>
    <w:p w14:paraId="3F7C86F0" w14:textId="77777777" w:rsidR="005A76E9" w:rsidRDefault="005A76E9" w:rsidP="005A76E9">
      <w:pPr>
        <w:pStyle w:val="Paragraphedeliste"/>
        <w:ind w:left="0"/>
        <w:rPr>
          <w:rFonts w:ascii="Arial" w:hAnsi="Arial"/>
          <w:sz w:val="22"/>
          <w:u w:val="single"/>
        </w:rPr>
      </w:pPr>
    </w:p>
    <w:p w14:paraId="275186AC" w14:textId="77777777" w:rsidR="005A76E9" w:rsidRPr="0079073A" w:rsidRDefault="005A76E9" w:rsidP="005A76E9">
      <w:pPr>
        <w:pStyle w:val="Paragraphedeliste"/>
        <w:ind w:left="709"/>
        <w:rPr>
          <w:rFonts w:ascii="Arial" w:hAnsi="Arial"/>
          <w:sz w:val="22"/>
          <w:u w:val="single"/>
        </w:rPr>
      </w:pPr>
      <w:r w:rsidRPr="0079073A">
        <w:rPr>
          <w:rFonts w:ascii="Arial" w:hAnsi="Arial"/>
          <w:sz w:val="22"/>
          <w:u w:val="single"/>
        </w:rPr>
        <w:t xml:space="preserve">Autres instruments : </w:t>
      </w:r>
      <w:r>
        <w:rPr>
          <w:rFonts w:ascii="Arial" w:hAnsi="Arial"/>
          <w:sz w:val="22"/>
        </w:rPr>
        <w:t xml:space="preserve"> </w:t>
      </w:r>
    </w:p>
    <w:p w14:paraId="7DA83F7C" w14:textId="260324B8" w:rsidR="00C52B20" w:rsidRDefault="00C52B20">
      <w:pPr>
        <w:rPr>
          <w:rFonts w:ascii="Arial" w:hAnsi="Arial"/>
          <w:sz w:val="22"/>
        </w:rPr>
      </w:pPr>
      <w:r>
        <w:rPr>
          <w:rFonts w:ascii="Arial" w:hAnsi="Arial"/>
          <w:sz w:val="22"/>
        </w:rPr>
        <w:br w:type="page"/>
      </w:r>
    </w:p>
    <w:p w14:paraId="7CEFA201" w14:textId="77777777" w:rsidR="00C52B20" w:rsidRDefault="00C52B20" w:rsidP="00C52B20">
      <w:pPr>
        <w:pStyle w:val="Titre1"/>
        <w:rPr>
          <w:sz w:val="30"/>
        </w:rPr>
      </w:pPr>
      <w:r w:rsidRPr="007868C3">
        <w:rPr>
          <w:sz w:val="30"/>
        </w:rPr>
        <w:lastRenderedPageBreak/>
        <w:t xml:space="preserve">Définition </w:t>
      </w:r>
      <w:r>
        <w:rPr>
          <w:sz w:val="30"/>
        </w:rPr>
        <w:t>des modérateurs dans les études de cas autisme</w:t>
      </w:r>
    </w:p>
    <w:p w14:paraId="1026FC86" w14:textId="77777777" w:rsidR="00C52B20" w:rsidRDefault="00C52B20" w:rsidP="00C52B20"/>
    <w:p w14:paraId="42B25368" w14:textId="77777777" w:rsidR="00C52B20" w:rsidRPr="00F75AC0" w:rsidRDefault="00C52B20" w:rsidP="00C52B20">
      <w:pPr>
        <w:numPr>
          <w:ilvl w:val="0"/>
          <w:numId w:val="19"/>
        </w:numPr>
        <w:rPr>
          <w:b/>
          <w:sz w:val="22"/>
          <w:szCs w:val="22"/>
        </w:rPr>
      </w:pPr>
      <w:r w:rsidRPr="00F75AC0">
        <w:rPr>
          <w:b/>
          <w:sz w:val="22"/>
          <w:szCs w:val="22"/>
        </w:rPr>
        <w:t>Age</w:t>
      </w:r>
    </w:p>
    <w:p w14:paraId="4E36957F" w14:textId="77777777" w:rsidR="00C52B20" w:rsidRPr="00F75AC0" w:rsidRDefault="00C52B20" w:rsidP="00C52B20">
      <w:pPr>
        <w:numPr>
          <w:ilvl w:val="1"/>
          <w:numId w:val="19"/>
        </w:numPr>
        <w:rPr>
          <w:sz w:val="22"/>
          <w:szCs w:val="22"/>
        </w:rPr>
      </w:pPr>
      <w:r w:rsidRPr="00F75AC0">
        <w:rPr>
          <w:sz w:val="22"/>
          <w:szCs w:val="22"/>
        </w:rPr>
        <w:t xml:space="preserve">La répartition des âges se fait </w:t>
      </w:r>
      <w:r>
        <w:rPr>
          <w:sz w:val="22"/>
          <w:szCs w:val="22"/>
        </w:rPr>
        <w:t>suivant de</w:t>
      </w:r>
      <w:r w:rsidRPr="00F75AC0">
        <w:rPr>
          <w:sz w:val="22"/>
          <w:szCs w:val="22"/>
        </w:rPr>
        <w:t>s écarts</w:t>
      </w:r>
      <w:r>
        <w:rPr>
          <w:sz w:val="22"/>
          <w:szCs w:val="22"/>
        </w:rPr>
        <w:t xml:space="preserve"> </w:t>
      </w:r>
      <w:r w:rsidRPr="00F75AC0">
        <w:rPr>
          <w:sz w:val="22"/>
          <w:szCs w:val="22"/>
        </w:rPr>
        <w:t>: 4-6 ans, 9-10 ans et 12-14 ans</w:t>
      </w:r>
    </w:p>
    <w:p w14:paraId="1F120560" w14:textId="77777777" w:rsidR="00C52B20" w:rsidRPr="00F75AC0" w:rsidRDefault="00C52B20" w:rsidP="00C52B20">
      <w:pPr>
        <w:numPr>
          <w:ilvl w:val="0"/>
          <w:numId w:val="19"/>
        </w:numPr>
        <w:rPr>
          <w:sz w:val="22"/>
          <w:szCs w:val="22"/>
        </w:rPr>
      </w:pPr>
      <w:r w:rsidRPr="00F75AC0">
        <w:rPr>
          <w:b/>
          <w:sz w:val="22"/>
          <w:szCs w:val="22"/>
        </w:rPr>
        <w:t>Répartition des sexes :</w:t>
      </w:r>
      <w:r w:rsidRPr="00F75AC0">
        <w:rPr>
          <w:sz w:val="22"/>
          <w:szCs w:val="22"/>
        </w:rPr>
        <w:t xml:space="preserve"> F/M</w:t>
      </w:r>
    </w:p>
    <w:p w14:paraId="1164FE5B" w14:textId="77777777" w:rsidR="00C52B20" w:rsidRPr="00F75AC0" w:rsidRDefault="00C52B20" w:rsidP="00C52B20">
      <w:pPr>
        <w:numPr>
          <w:ilvl w:val="0"/>
          <w:numId w:val="19"/>
        </w:numPr>
        <w:rPr>
          <w:b/>
          <w:sz w:val="22"/>
          <w:szCs w:val="22"/>
        </w:rPr>
      </w:pPr>
      <w:r w:rsidRPr="00F75AC0">
        <w:rPr>
          <w:b/>
          <w:sz w:val="22"/>
          <w:szCs w:val="22"/>
        </w:rPr>
        <w:t xml:space="preserve">Âge du repérage des troubles : </w:t>
      </w:r>
      <w:r>
        <w:rPr>
          <w:b/>
          <w:sz w:val="22"/>
          <w:szCs w:val="22"/>
        </w:rPr>
        <w:t xml:space="preserve"> (</w:t>
      </w:r>
      <w:r w:rsidRPr="000D4FFF">
        <w:rPr>
          <w:rFonts w:ascii="Lucida Grande" w:hAnsi="Lucida Grande" w:cs="Lucida Grande"/>
          <w:color w:val="000000"/>
        </w:rPr>
        <w:t>age_reperagetroubles</w:t>
      </w:r>
      <w:r>
        <w:rPr>
          <w:rFonts w:ascii="Lucida Grande" w:hAnsi="Lucida Grande" w:cs="Lucida Grande"/>
          <w:color w:val="000000"/>
        </w:rPr>
        <w:t>)</w:t>
      </w:r>
    </w:p>
    <w:p w14:paraId="6A7EB1A9" w14:textId="77777777" w:rsidR="00C52B20" w:rsidRPr="00F75AC0" w:rsidRDefault="00C52B20" w:rsidP="00C52B20">
      <w:pPr>
        <w:numPr>
          <w:ilvl w:val="0"/>
          <w:numId w:val="19"/>
        </w:numPr>
        <w:rPr>
          <w:sz w:val="22"/>
          <w:szCs w:val="22"/>
        </w:rPr>
      </w:pPr>
      <w:r w:rsidRPr="00F75AC0">
        <w:rPr>
          <w:b/>
          <w:sz w:val="22"/>
          <w:szCs w:val="22"/>
        </w:rPr>
        <w:t>Traitements médicamenteux :</w:t>
      </w:r>
      <w:r w:rsidRPr="00F75AC0">
        <w:rPr>
          <w:sz w:val="22"/>
          <w:szCs w:val="22"/>
        </w:rPr>
        <w:t xml:space="preserve"> 1 (oui) ; 0 (non)</w:t>
      </w:r>
      <w:r>
        <w:rPr>
          <w:sz w:val="22"/>
          <w:szCs w:val="22"/>
        </w:rPr>
        <w:t xml:space="preserve"> – (</w:t>
      </w:r>
      <w:r w:rsidRPr="00D2546F">
        <w:rPr>
          <w:rFonts w:ascii="Lucida Grande" w:hAnsi="Lucida Grande" w:cs="Lucida Grande"/>
          <w:color w:val="000000"/>
        </w:rPr>
        <w:t>tt_psychotrope</w:t>
      </w:r>
      <w:r>
        <w:rPr>
          <w:rFonts w:ascii="Lucida Grande" w:hAnsi="Lucida Grande" w:cs="Lucida Grande"/>
          <w:color w:val="000000"/>
        </w:rPr>
        <w:t>)</w:t>
      </w:r>
    </w:p>
    <w:p w14:paraId="1972A0F9" w14:textId="77777777" w:rsidR="00C52B20" w:rsidRPr="00F75AC0" w:rsidRDefault="00C52B20" w:rsidP="00C52B20">
      <w:pPr>
        <w:numPr>
          <w:ilvl w:val="0"/>
          <w:numId w:val="19"/>
        </w:numPr>
        <w:rPr>
          <w:sz w:val="22"/>
          <w:szCs w:val="22"/>
        </w:rPr>
      </w:pPr>
      <w:r w:rsidRPr="00F75AC0">
        <w:rPr>
          <w:b/>
          <w:sz w:val="22"/>
          <w:szCs w:val="22"/>
        </w:rPr>
        <w:t>Comorbidités somatiques de l’enfant :</w:t>
      </w:r>
      <w:r w:rsidRPr="00F75AC0">
        <w:rPr>
          <w:sz w:val="22"/>
          <w:szCs w:val="22"/>
        </w:rPr>
        <w:t xml:space="preserve"> 1 (oui) ; 0 (non)</w:t>
      </w:r>
      <w:r>
        <w:rPr>
          <w:sz w:val="22"/>
          <w:szCs w:val="22"/>
        </w:rPr>
        <w:t xml:space="preserve"> – (</w:t>
      </w:r>
      <w:r w:rsidRPr="008E414B">
        <w:rPr>
          <w:rFonts w:ascii="Lucida Grande" w:hAnsi="Lucida Grande" w:cs="Lucida Grande"/>
          <w:color w:val="000000"/>
        </w:rPr>
        <w:t>fnd_comorbsoma</w:t>
      </w:r>
      <w:r>
        <w:rPr>
          <w:rFonts w:ascii="Lucida Grande" w:hAnsi="Lucida Grande" w:cs="Lucida Grande"/>
          <w:color w:val="000000"/>
        </w:rPr>
        <w:t>)</w:t>
      </w:r>
    </w:p>
    <w:p w14:paraId="5D963E9B" w14:textId="77777777" w:rsidR="00C52B20" w:rsidRPr="00F75AC0" w:rsidRDefault="00C52B20" w:rsidP="00C52B20">
      <w:pPr>
        <w:numPr>
          <w:ilvl w:val="1"/>
          <w:numId w:val="19"/>
        </w:numPr>
        <w:rPr>
          <w:sz w:val="22"/>
          <w:szCs w:val="22"/>
        </w:rPr>
      </w:pPr>
      <w:r w:rsidRPr="00F75AC0">
        <w:rPr>
          <w:sz w:val="22"/>
          <w:szCs w:val="22"/>
        </w:rPr>
        <w:t>Maladie somatique</w:t>
      </w:r>
    </w:p>
    <w:p w14:paraId="67ECAB74" w14:textId="77777777" w:rsidR="00C52B20" w:rsidRPr="00F75AC0" w:rsidRDefault="00C52B20" w:rsidP="00C52B20">
      <w:pPr>
        <w:numPr>
          <w:ilvl w:val="1"/>
          <w:numId w:val="19"/>
        </w:numPr>
        <w:rPr>
          <w:sz w:val="22"/>
          <w:szCs w:val="22"/>
        </w:rPr>
      </w:pPr>
      <w:r w:rsidRPr="00F75AC0">
        <w:rPr>
          <w:sz w:val="22"/>
          <w:szCs w:val="22"/>
        </w:rPr>
        <w:t>Complication à la naissance</w:t>
      </w:r>
    </w:p>
    <w:p w14:paraId="7D7A7799" w14:textId="77777777" w:rsidR="00C52B20" w:rsidRPr="00F75AC0" w:rsidRDefault="00C52B20" w:rsidP="00C52B20">
      <w:pPr>
        <w:numPr>
          <w:ilvl w:val="0"/>
          <w:numId w:val="19"/>
        </w:numPr>
        <w:rPr>
          <w:sz w:val="22"/>
          <w:szCs w:val="22"/>
        </w:rPr>
      </w:pPr>
      <w:r w:rsidRPr="00F75AC0">
        <w:rPr>
          <w:b/>
          <w:sz w:val="22"/>
          <w:szCs w:val="22"/>
        </w:rPr>
        <w:t xml:space="preserve">Contexte de la prise en charge  antérieure de l’enfant : </w:t>
      </w:r>
      <w:r w:rsidRPr="00F75AC0">
        <w:rPr>
          <w:sz w:val="22"/>
          <w:szCs w:val="22"/>
        </w:rPr>
        <w:t>1 (oui) ; 0 (non)</w:t>
      </w:r>
      <w:r>
        <w:rPr>
          <w:sz w:val="22"/>
          <w:szCs w:val="22"/>
        </w:rPr>
        <w:t xml:space="preserve"> – (</w:t>
      </w:r>
      <w:r w:rsidRPr="0037690A">
        <w:rPr>
          <w:rFonts w:ascii="Lucida Grande" w:hAnsi="Lucida Grande" w:cs="Lucida Grande"/>
          <w:color w:val="000000"/>
        </w:rPr>
        <w:t>ctxt_pecant</w:t>
      </w:r>
      <w:r>
        <w:rPr>
          <w:rFonts w:ascii="Lucida Grande" w:hAnsi="Lucida Grande" w:cs="Lucida Grande"/>
          <w:color w:val="000000"/>
        </w:rPr>
        <w:t>) (</w:t>
      </w:r>
      <w:r w:rsidRPr="00B8193B">
        <w:rPr>
          <w:rFonts w:ascii="Lucida Grande" w:hAnsi="Lucida Grande" w:cs="Lucida Grande"/>
          <w:color w:val="000000"/>
        </w:rPr>
        <w:t>ctxt_pecant_modal</w:t>
      </w:r>
      <w:r>
        <w:rPr>
          <w:rFonts w:ascii="Lucida Grande" w:hAnsi="Lucida Grande" w:cs="Lucida Grande"/>
          <w:color w:val="000000"/>
        </w:rPr>
        <w:t>)</w:t>
      </w:r>
    </w:p>
    <w:p w14:paraId="5E4B2F74" w14:textId="77777777" w:rsidR="00C52B20" w:rsidRPr="00F75AC0" w:rsidRDefault="00C52B20" w:rsidP="00C52B20">
      <w:pPr>
        <w:numPr>
          <w:ilvl w:val="1"/>
          <w:numId w:val="19"/>
        </w:numPr>
        <w:rPr>
          <w:sz w:val="22"/>
          <w:szCs w:val="22"/>
        </w:rPr>
      </w:pPr>
      <w:r w:rsidRPr="00F75AC0">
        <w:rPr>
          <w:sz w:val="22"/>
          <w:szCs w:val="22"/>
        </w:rPr>
        <w:t>Si oui de quel type ?</w:t>
      </w:r>
    </w:p>
    <w:p w14:paraId="05684D2F" w14:textId="77777777" w:rsidR="00C52B20" w:rsidRPr="00F75AC0" w:rsidRDefault="00C52B20" w:rsidP="00C52B20">
      <w:pPr>
        <w:numPr>
          <w:ilvl w:val="2"/>
          <w:numId w:val="19"/>
        </w:numPr>
        <w:rPr>
          <w:sz w:val="22"/>
          <w:szCs w:val="22"/>
        </w:rPr>
      </w:pPr>
      <w:r w:rsidRPr="00F75AC0">
        <w:rPr>
          <w:sz w:val="22"/>
          <w:szCs w:val="22"/>
        </w:rPr>
        <w:t>Institutionnel sans psychothérapie</w:t>
      </w:r>
    </w:p>
    <w:p w14:paraId="0D65C7F6" w14:textId="77777777" w:rsidR="00C52B20" w:rsidRPr="00F75AC0" w:rsidRDefault="00C52B20" w:rsidP="00C52B20">
      <w:pPr>
        <w:numPr>
          <w:ilvl w:val="2"/>
          <w:numId w:val="19"/>
        </w:numPr>
        <w:rPr>
          <w:sz w:val="22"/>
          <w:szCs w:val="22"/>
        </w:rPr>
      </w:pPr>
      <w:r w:rsidRPr="00F75AC0">
        <w:rPr>
          <w:sz w:val="22"/>
          <w:szCs w:val="22"/>
        </w:rPr>
        <w:t>Institutionnel avec psychothérapie</w:t>
      </w:r>
    </w:p>
    <w:p w14:paraId="14B4F193" w14:textId="77777777" w:rsidR="00C52B20" w:rsidRPr="00F75AC0" w:rsidRDefault="00C52B20" w:rsidP="00C52B20">
      <w:pPr>
        <w:numPr>
          <w:ilvl w:val="2"/>
          <w:numId w:val="19"/>
        </w:numPr>
        <w:rPr>
          <w:sz w:val="22"/>
          <w:szCs w:val="22"/>
        </w:rPr>
      </w:pPr>
      <w:r w:rsidRPr="00F75AC0">
        <w:rPr>
          <w:sz w:val="22"/>
          <w:szCs w:val="22"/>
        </w:rPr>
        <w:t>Psychothérapie seule</w:t>
      </w:r>
    </w:p>
    <w:p w14:paraId="7CA459A2" w14:textId="77777777" w:rsidR="00C52B20" w:rsidRPr="00F75AC0" w:rsidRDefault="00C52B20" w:rsidP="00C52B20">
      <w:pPr>
        <w:numPr>
          <w:ilvl w:val="2"/>
          <w:numId w:val="19"/>
        </w:numPr>
        <w:rPr>
          <w:sz w:val="22"/>
          <w:szCs w:val="22"/>
        </w:rPr>
      </w:pPr>
      <w:r w:rsidRPr="00F75AC0">
        <w:rPr>
          <w:sz w:val="22"/>
          <w:szCs w:val="22"/>
        </w:rPr>
        <w:t>Autre</w:t>
      </w:r>
    </w:p>
    <w:p w14:paraId="480F95C2" w14:textId="77777777" w:rsidR="00C52B20" w:rsidRPr="00F75AC0" w:rsidRDefault="00C52B20" w:rsidP="00C52B20">
      <w:pPr>
        <w:numPr>
          <w:ilvl w:val="0"/>
          <w:numId w:val="19"/>
        </w:numPr>
        <w:rPr>
          <w:b/>
          <w:sz w:val="22"/>
          <w:szCs w:val="22"/>
        </w:rPr>
      </w:pPr>
      <w:r w:rsidRPr="00F75AC0">
        <w:rPr>
          <w:b/>
          <w:sz w:val="22"/>
          <w:szCs w:val="22"/>
        </w:rPr>
        <w:t xml:space="preserve">Contexte du développement de l’enfant : </w:t>
      </w:r>
      <w:r>
        <w:rPr>
          <w:b/>
          <w:sz w:val="22"/>
          <w:szCs w:val="22"/>
        </w:rPr>
        <w:t>(</w:t>
      </w:r>
      <w:r w:rsidRPr="00955473">
        <w:rPr>
          <w:rFonts w:ascii="Lucida Grande" w:hAnsi="Lucida Grande" w:cs="Lucida Grande"/>
          <w:color w:val="000000"/>
        </w:rPr>
        <w:t>ctxt_develop</w:t>
      </w:r>
      <w:r>
        <w:rPr>
          <w:rFonts w:ascii="Lucida Grande" w:hAnsi="Lucida Grande" w:cs="Lucida Grande"/>
          <w:color w:val="000000"/>
        </w:rPr>
        <w:t>) – (</w:t>
      </w:r>
      <w:r w:rsidRPr="006276EE">
        <w:rPr>
          <w:rFonts w:ascii="Lucida Grande" w:hAnsi="Lucida Grande" w:cs="Lucida Grande"/>
          <w:color w:val="000000"/>
        </w:rPr>
        <w:t>ctxt_develop_evensitua</w:t>
      </w:r>
      <w:r>
        <w:rPr>
          <w:rFonts w:ascii="Lucida Grande" w:hAnsi="Lucida Grande" w:cs="Lucida Grande"/>
          <w:color w:val="000000"/>
        </w:rPr>
        <w:t>)</w:t>
      </w:r>
    </w:p>
    <w:p w14:paraId="18F121B3" w14:textId="77777777" w:rsidR="00C52B20" w:rsidRPr="00F75AC0" w:rsidRDefault="00C52B20" w:rsidP="00C52B20">
      <w:pPr>
        <w:numPr>
          <w:ilvl w:val="1"/>
          <w:numId w:val="19"/>
        </w:numPr>
        <w:rPr>
          <w:sz w:val="22"/>
          <w:szCs w:val="22"/>
        </w:rPr>
      </w:pPr>
      <w:r w:rsidRPr="00F75AC0">
        <w:rPr>
          <w:sz w:val="22"/>
          <w:szCs w:val="22"/>
        </w:rPr>
        <w:t>Événements déstabilisants : 1 (oui) ; 0 (non). Si oui, lesquels</w:t>
      </w:r>
    </w:p>
    <w:p w14:paraId="75A68AEB" w14:textId="77777777" w:rsidR="00C52B20" w:rsidRPr="00F75AC0" w:rsidRDefault="00C52B20" w:rsidP="00C52B20">
      <w:pPr>
        <w:numPr>
          <w:ilvl w:val="2"/>
          <w:numId w:val="19"/>
        </w:numPr>
        <w:rPr>
          <w:sz w:val="22"/>
          <w:szCs w:val="22"/>
        </w:rPr>
      </w:pPr>
      <w:r w:rsidRPr="00F75AC0">
        <w:rPr>
          <w:sz w:val="22"/>
          <w:szCs w:val="22"/>
        </w:rPr>
        <w:t>Séparation des parents</w:t>
      </w:r>
    </w:p>
    <w:p w14:paraId="112C50BC" w14:textId="77777777" w:rsidR="00C52B20" w:rsidRPr="00F75AC0" w:rsidRDefault="00C52B20" w:rsidP="00C52B20">
      <w:pPr>
        <w:numPr>
          <w:ilvl w:val="2"/>
          <w:numId w:val="19"/>
        </w:numPr>
        <w:rPr>
          <w:sz w:val="22"/>
          <w:szCs w:val="22"/>
        </w:rPr>
      </w:pPr>
      <w:r w:rsidRPr="00F75AC0">
        <w:rPr>
          <w:sz w:val="22"/>
          <w:szCs w:val="22"/>
        </w:rPr>
        <w:t>Instabilité du cadre familial</w:t>
      </w:r>
    </w:p>
    <w:p w14:paraId="6C21FD68" w14:textId="77777777" w:rsidR="00C52B20" w:rsidRPr="00F75AC0" w:rsidRDefault="00C52B20" w:rsidP="00C52B20">
      <w:pPr>
        <w:numPr>
          <w:ilvl w:val="2"/>
          <w:numId w:val="19"/>
        </w:numPr>
        <w:rPr>
          <w:sz w:val="22"/>
          <w:szCs w:val="22"/>
        </w:rPr>
      </w:pPr>
      <w:r w:rsidRPr="00F75AC0">
        <w:rPr>
          <w:sz w:val="22"/>
          <w:szCs w:val="22"/>
        </w:rPr>
        <w:t>Déménagement</w:t>
      </w:r>
    </w:p>
    <w:p w14:paraId="6F037910" w14:textId="77777777" w:rsidR="00C52B20" w:rsidRPr="00F75AC0" w:rsidRDefault="00C52B20" w:rsidP="00C52B20">
      <w:pPr>
        <w:numPr>
          <w:ilvl w:val="2"/>
          <w:numId w:val="19"/>
        </w:numPr>
        <w:rPr>
          <w:sz w:val="22"/>
          <w:szCs w:val="22"/>
        </w:rPr>
      </w:pPr>
      <w:r w:rsidRPr="00F75AC0">
        <w:rPr>
          <w:sz w:val="22"/>
          <w:szCs w:val="22"/>
        </w:rPr>
        <w:t>Maladie dans la famille (psychique, somatique)</w:t>
      </w:r>
    </w:p>
    <w:p w14:paraId="7348456F" w14:textId="77777777" w:rsidR="00C52B20" w:rsidRPr="00F75AC0" w:rsidRDefault="00C52B20" w:rsidP="00C52B20">
      <w:pPr>
        <w:numPr>
          <w:ilvl w:val="2"/>
          <w:numId w:val="19"/>
        </w:numPr>
        <w:rPr>
          <w:sz w:val="22"/>
          <w:szCs w:val="22"/>
        </w:rPr>
      </w:pPr>
      <w:r w:rsidRPr="00F75AC0">
        <w:rPr>
          <w:sz w:val="22"/>
          <w:szCs w:val="22"/>
        </w:rPr>
        <w:t>précarité</w:t>
      </w:r>
    </w:p>
    <w:p w14:paraId="369C9F72" w14:textId="77777777" w:rsidR="00C52B20" w:rsidRPr="00F75AC0" w:rsidRDefault="00C52B20" w:rsidP="00C52B20">
      <w:pPr>
        <w:numPr>
          <w:ilvl w:val="2"/>
          <w:numId w:val="19"/>
        </w:numPr>
        <w:rPr>
          <w:sz w:val="22"/>
          <w:szCs w:val="22"/>
        </w:rPr>
      </w:pPr>
      <w:r w:rsidRPr="00F75AC0">
        <w:rPr>
          <w:sz w:val="22"/>
          <w:szCs w:val="22"/>
        </w:rPr>
        <w:t>Autre</w:t>
      </w:r>
    </w:p>
    <w:p w14:paraId="319DB673" w14:textId="77777777" w:rsidR="00C52B20" w:rsidRPr="00F75AC0" w:rsidRDefault="00C52B20" w:rsidP="00C52B20">
      <w:pPr>
        <w:numPr>
          <w:ilvl w:val="1"/>
          <w:numId w:val="19"/>
        </w:numPr>
        <w:rPr>
          <w:sz w:val="22"/>
          <w:szCs w:val="22"/>
        </w:rPr>
      </w:pPr>
      <w:r w:rsidRPr="00F75AC0">
        <w:rPr>
          <w:b/>
          <w:sz w:val="22"/>
          <w:szCs w:val="22"/>
        </w:rPr>
        <w:t>Stress, trauma précoce :</w:t>
      </w:r>
      <w:r w:rsidRPr="00F75AC0">
        <w:rPr>
          <w:sz w:val="22"/>
          <w:szCs w:val="22"/>
        </w:rPr>
        <w:t xml:space="preserve"> 1 (oui) ; 0 (non)</w:t>
      </w:r>
    </w:p>
    <w:p w14:paraId="0A6D320C" w14:textId="77777777" w:rsidR="00C52B20" w:rsidRPr="00F75AC0" w:rsidRDefault="00C52B20" w:rsidP="00C52B20">
      <w:pPr>
        <w:numPr>
          <w:ilvl w:val="0"/>
          <w:numId w:val="19"/>
        </w:numPr>
        <w:rPr>
          <w:sz w:val="22"/>
          <w:szCs w:val="22"/>
        </w:rPr>
      </w:pPr>
      <w:r w:rsidRPr="00F75AC0">
        <w:rPr>
          <w:b/>
          <w:sz w:val="22"/>
          <w:szCs w:val="22"/>
        </w:rPr>
        <w:t>Contexte de la psychothérapie (soutien ou non) :</w:t>
      </w:r>
      <w:r w:rsidRPr="00F75AC0">
        <w:rPr>
          <w:sz w:val="22"/>
          <w:szCs w:val="22"/>
        </w:rPr>
        <w:t xml:space="preserve"> coter de -3 à + 3)</w:t>
      </w:r>
      <w:r>
        <w:rPr>
          <w:sz w:val="22"/>
          <w:szCs w:val="22"/>
        </w:rPr>
        <w:t xml:space="preserve"> – (</w:t>
      </w:r>
      <w:r w:rsidRPr="007D475B">
        <w:rPr>
          <w:rFonts w:ascii="Lucida Grande" w:hAnsi="Lucida Grande" w:cs="Lucida Grande"/>
          <w:color w:val="000000"/>
        </w:rPr>
        <w:t>ctxt_psychoth</w:t>
      </w:r>
      <w:r>
        <w:rPr>
          <w:rFonts w:ascii="Lucida Grande" w:hAnsi="Lucida Grande" w:cs="Lucida Grande"/>
          <w:color w:val="000000"/>
        </w:rPr>
        <w:t>)</w:t>
      </w:r>
    </w:p>
    <w:p w14:paraId="1A25A8CA" w14:textId="77777777" w:rsidR="00C52B20" w:rsidRPr="00F75AC0" w:rsidRDefault="00C52B20" w:rsidP="00C52B20">
      <w:pPr>
        <w:numPr>
          <w:ilvl w:val="1"/>
          <w:numId w:val="19"/>
        </w:numPr>
        <w:rPr>
          <w:sz w:val="22"/>
          <w:szCs w:val="22"/>
        </w:rPr>
      </w:pPr>
      <w:r w:rsidRPr="00F75AC0">
        <w:rPr>
          <w:sz w:val="22"/>
          <w:szCs w:val="22"/>
        </w:rPr>
        <w:t>Relation/soutien de la famille</w:t>
      </w:r>
    </w:p>
    <w:p w14:paraId="31C90A3A" w14:textId="77777777" w:rsidR="00C52B20" w:rsidRPr="00F75AC0" w:rsidRDefault="00C52B20" w:rsidP="00C52B20">
      <w:pPr>
        <w:numPr>
          <w:ilvl w:val="1"/>
          <w:numId w:val="19"/>
        </w:numPr>
        <w:rPr>
          <w:sz w:val="22"/>
          <w:szCs w:val="22"/>
        </w:rPr>
      </w:pPr>
      <w:r w:rsidRPr="00F75AC0">
        <w:rPr>
          <w:sz w:val="22"/>
          <w:szCs w:val="22"/>
        </w:rPr>
        <w:t>Relation avec les pairs</w:t>
      </w:r>
    </w:p>
    <w:p w14:paraId="089A196F" w14:textId="77777777" w:rsidR="00C52B20" w:rsidRPr="00E57014" w:rsidRDefault="00C52B20" w:rsidP="00C52B20">
      <w:pPr>
        <w:numPr>
          <w:ilvl w:val="1"/>
          <w:numId w:val="19"/>
        </w:numPr>
        <w:rPr>
          <w:sz w:val="22"/>
          <w:szCs w:val="22"/>
        </w:rPr>
      </w:pPr>
      <w:r w:rsidRPr="00F75AC0">
        <w:rPr>
          <w:sz w:val="22"/>
          <w:szCs w:val="22"/>
        </w:rPr>
        <w:lastRenderedPageBreak/>
        <w:t>Relation avec les partenaires sociaux (école, crèche, para médicaux, …)</w:t>
      </w:r>
    </w:p>
    <w:p w14:paraId="61A4737E" w14:textId="77777777" w:rsidR="005A76E9" w:rsidRPr="00C52B20" w:rsidRDefault="005A76E9" w:rsidP="005A76E9">
      <w:pPr>
        <w:pStyle w:val="Paragraphedeliste"/>
        <w:ind w:left="360"/>
        <w:rPr>
          <w:rFonts w:ascii="Arial" w:hAnsi="Arial"/>
          <w:sz w:val="22"/>
        </w:rPr>
      </w:pPr>
    </w:p>
    <w:p w14:paraId="3A98716E" w14:textId="77777777" w:rsidR="005A76E9" w:rsidRPr="00C75711" w:rsidRDefault="005A76E9" w:rsidP="005A76E9">
      <w:pPr>
        <w:pStyle w:val="Paragraphedeliste"/>
        <w:ind w:left="0"/>
        <w:rPr>
          <w:rFonts w:ascii="Arial" w:hAnsi="Arial"/>
          <w:sz w:val="22"/>
        </w:rPr>
      </w:pPr>
    </w:p>
    <w:p w14:paraId="0162F364" w14:textId="77777777" w:rsidR="005A76E9" w:rsidRDefault="005A76E9" w:rsidP="005A76E9"/>
    <w:p w14:paraId="144C15B7" w14:textId="77777777" w:rsidR="001200CC" w:rsidRPr="007541A2" w:rsidRDefault="001200CC" w:rsidP="00BA22F7">
      <w:pPr>
        <w:spacing w:after="0"/>
      </w:pPr>
    </w:p>
    <w:sectPr w:rsidR="001200CC" w:rsidRPr="007541A2" w:rsidSect="004E7646">
      <w:headerReference w:type="even" r:id="rId11"/>
      <w:headerReference w:type="default" r:id="rId12"/>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6BAFB5" w14:textId="77777777" w:rsidR="00060FA0" w:rsidRDefault="00060FA0" w:rsidP="00A840FF">
      <w:pPr>
        <w:spacing w:after="0"/>
      </w:pPr>
      <w:r>
        <w:separator/>
      </w:r>
    </w:p>
  </w:endnote>
  <w:endnote w:type="continuationSeparator" w:id="0">
    <w:p w14:paraId="09C7F811" w14:textId="77777777" w:rsidR="00060FA0" w:rsidRDefault="00060FA0" w:rsidP="00A8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ＭＳ Ｐゴシック">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A62B" w14:textId="77777777" w:rsidR="00060FA0" w:rsidRDefault="00060FA0" w:rsidP="00A840FF">
      <w:pPr>
        <w:spacing w:after="0"/>
      </w:pPr>
      <w:r>
        <w:separator/>
      </w:r>
    </w:p>
  </w:footnote>
  <w:footnote w:type="continuationSeparator" w:id="0">
    <w:p w14:paraId="00AD80F0" w14:textId="77777777" w:rsidR="00060FA0" w:rsidRDefault="00060FA0" w:rsidP="00A840FF">
      <w:pPr>
        <w:spacing w:after="0"/>
      </w:pPr>
      <w:r>
        <w:continuationSeparator/>
      </w:r>
    </w:p>
  </w:footnote>
  <w:footnote w:id="1">
    <w:p w14:paraId="31F42194" w14:textId="77777777" w:rsidR="00060FA0" w:rsidRPr="005114C8" w:rsidRDefault="00060FA0" w:rsidP="00A840FF">
      <w:pPr>
        <w:widowControl w:val="0"/>
        <w:autoSpaceDE w:val="0"/>
        <w:autoSpaceDN w:val="0"/>
        <w:adjustRightInd w:val="0"/>
        <w:rPr>
          <w:rFonts w:ascii="Arial" w:hAnsi="Arial" w:cs="Arial"/>
          <w:sz w:val="20"/>
          <w:szCs w:val="20"/>
        </w:rPr>
      </w:pPr>
      <w:r>
        <w:rPr>
          <w:rStyle w:val="Marquenotebasdepage"/>
        </w:rPr>
        <w:footnoteRef/>
      </w:r>
      <w:r>
        <w:t xml:space="preserve"> </w:t>
      </w:r>
      <w:r w:rsidRPr="005114C8">
        <w:rPr>
          <w:rFonts w:ascii="Arial" w:hAnsi="Arial" w:cs="Arial"/>
          <w:sz w:val="20"/>
          <w:szCs w:val="20"/>
        </w:rPr>
        <w:t xml:space="preserve">Jean-Michel Thurin &amp; Monique Thurin. Inserm U 669 &amp; </w:t>
      </w:r>
      <w:r>
        <w:rPr>
          <w:rFonts w:ascii="Arial" w:hAnsi="Arial" w:cs="Arial"/>
          <w:sz w:val="20"/>
          <w:szCs w:val="20"/>
        </w:rPr>
        <w:t>Fédération Française de Psychiatrie</w:t>
      </w:r>
      <w:r w:rsidRPr="005114C8">
        <w:rPr>
          <w:rFonts w:ascii="Arial" w:hAnsi="Arial" w:cs="Arial"/>
          <w:sz w:val="20"/>
          <w:szCs w:val="20"/>
        </w:rPr>
        <w:t xml:space="preserve">. </w:t>
      </w:r>
      <w:r>
        <w:rPr>
          <w:rFonts w:ascii="Arial" w:hAnsi="Arial" w:cs="Arial"/>
          <w:sz w:val="20"/>
          <w:szCs w:val="20"/>
        </w:rPr>
        <w:t>Réseau de recherches fondées sur les pratiques psychothérapiques</w:t>
      </w:r>
      <w:r w:rsidRPr="005114C8">
        <w:rPr>
          <w:rFonts w:ascii="Arial" w:hAnsi="Arial" w:cs="Arial"/>
          <w:sz w:val="20"/>
          <w:szCs w:val="20"/>
        </w:rPr>
        <w:t xml:space="preserve">, 9 rue Brantome, 75003 PARIS, France. E-mail : </w:t>
      </w:r>
      <w:hyperlink r:id="rId1" w:history="1">
        <w:r w:rsidRPr="005114C8">
          <w:rPr>
            <w:rStyle w:val="Lienhypertexte"/>
            <w:rFonts w:ascii="Arial" w:eastAsia="ＭＳ 明朝" w:hAnsi="Arial" w:cs="Arial"/>
            <w:sz w:val="20"/>
            <w:szCs w:val="20"/>
          </w:rPr>
          <w:t>jmthurin@techniques-psychotherapiques.org</w:t>
        </w:r>
      </w:hyperlink>
      <w:r w:rsidRPr="005114C8">
        <w:rPr>
          <w:rFonts w:ascii="Arial" w:hAnsi="Arial" w:cs="Arial"/>
          <w:sz w:val="20"/>
          <w:szCs w:val="20"/>
        </w:rPr>
        <w:t xml:space="preserve">  </w:t>
      </w:r>
      <w:hyperlink r:id="rId2" w:history="1">
        <w:r w:rsidRPr="005114C8">
          <w:rPr>
            <w:rStyle w:val="Lienhypertexte"/>
            <w:rFonts w:ascii="Arial" w:eastAsia="ＭＳ 明朝" w:hAnsi="Arial" w:cs="Arial"/>
            <w:sz w:val="20"/>
            <w:szCs w:val="20"/>
          </w:rPr>
          <w:t>www.techniques-psychotherapiques.org/reseau</w:t>
        </w:r>
      </w:hyperlink>
      <w:r w:rsidRPr="005114C8">
        <w:rPr>
          <w:rFonts w:ascii="Arial" w:hAnsi="Arial" w:cs="Arial"/>
          <w:sz w:val="20"/>
          <w:szCs w:val="20"/>
        </w:rPr>
        <w:t xml:space="preserve"> </w:t>
      </w:r>
    </w:p>
  </w:footnote>
  <w:footnote w:id="2">
    <w:p w14:paraId="24AFCB41" w14:textId="4A3EC76D" w:rsidR="00060FA0" w:rsidRPr="00075AA0" w:rsidRDefault="00060FA0" w:rsidP="000255BF">
      <w:r>
        <w:rPr>
          <w:rStyle w:val="Marquenotebasdepage"/>
        </w:rPr>
        <w:footnoteRef/>
      </w:r>
      <w:r>
        <w:t xml:space="preserve"> </w:t>
      </w:r>
      <w:r w:rsidRPr="00ED164B">
        <w:rPr>
          <w:rFonts w:ascii="Arial" w:hAnsi="Arial" w:cs="Arial"/>
          <w:sz w:val="20"/>
          <w:szCs w:val="20"/>
        </w:rPr>
        <w:t>Modérateurs : Âge de l</w:t>
      </w:r>
      <w:r w:rsidRPr="00ED164B">
        <w:rPr>
          <w:rFonts w:ascii="Arial" w:hAnsi="Arial" w:cs="Arial"/>
          <w:sz w:val="20"/>
          <w:szCs w:val="20"/>
          <w:lang w:val="ja-JP"/>
        </w:rPr>
        <w:t>’</w:t>
      </w:r>
      <w:r w:rsidRPr="00ED164B">
        <w:rPr>
          <w:rFonts w:ascii="Arial" w:hAnsi="Arial" w:cs="Arial"/>
          <w:sz w:val="20"/>
          <w:szCs w:val="20"/>
          <w:lang w:eastAsia="ja-JP"/>
        </w:rPr>
        <w:t>enfant et genre</w:t>
      </w:r>
      <w:r w:rsidRPr="00ED164B">
        <w:rPr>
          <w:rFonts w:ascii="Arial" w:hAnsi="Arial" w:cs="Arial"/>
          <w:sz w:val="20"/>
          <w:szCs w:val="20"/>
        </w:rPr>
        <w:t>, Sévérité de l</w:t>
      </w:r>
      <w:r w:rsidRPr="00ED164B">
        <w:rPr>
          <w:rFonts w:ascii="Arial" w:hAnsi="Arial" w:cs="Arial"/>
          <w:sz w:val="20"/>
          <w:szCs w:val="20"/>
          <w:lang w:val="ja-JP"/>
        </w:rPr>
        <w:t>’</w:t>
      </w:r>
      <w:r w:rsidRPr="00ED164B">
        <w:rPr>
          <w:rFonts w:ascii="Arial" w:hAnsi="Arial" w:cs="Arial"/>
          <w:sz w:val="20"/>
          <w:szCs w:val="20"/>
          <w:lang w:eastAsia="ja-JP"/>
        </w:rPr>
        <w:t xml:space="preserve">autisme, </w:t>
      </w:r>
      <w:r w:rsidRPr="00ED164B">
        <w:rPr>
          <w:rFonts w:ascii="Arial" w:hAnsi="Arial" w:cs="Arial"/>
          <w:sz w:val="20"/>
          <w:szCs w:val="20"/>
        </w:rPr>
        <w:t>Début manifestations et de la prise</w:t>
      </w:r>
      <w:r>
        <w:rPr>
          <w:rFonts w:ascii="Arial" w:hAnsi="Arial" w:cs="Arial"/>
          <w:sz w:val="20"/>
          <w:szCs w:val="20"/>
        </w:rPr>
        <w:t xml:space="preserve"> en charge, Comorbidités somatiques ?, Plateau technique (type de psychothérapie, n</w:t>
      </w:r>
      <w:r w:rsidRPr="00ED164B">
        <w:rPr>
          <w:rFonts w:ascii="Arial" w:hAnsi="Arial" w:cs="Arial"/>
          <w:sz w:val="20"/>
          <w:szCs w:val="20"/>
        </w:rPr>
        <w:t xml:space="preserve">ombre de séances/semaine, autres médiations thérapeutiques), Psychotropes ?, Collaboration </w:t>
      </w:r>
      <w:r>
        <w:rPr>
          <w:rFonts w:ascii="Arial" w:hAnsi="Arial" w:cs="Arial"/>
          <w:sz w:val="20"/>
          <w:szCs w:val="20"/>
        </w:rPr>
        <w:t xml:space="preserve">avec la </w:t>
      </w:r>
      <w:r w:rsidRPr="00ED164B">
        <w:rPr>
          <w:rFonts w:ascii="Arial" w:hAnsi="Arial" w:cs="Arial"/>
          <w:sz w:val="20"/>
          <w:szCs w:val="20"/>
        </w:rPr>
        <w:t>famille, Scolarisation ?, Contextes et autres éléments</w:t>
      </w:r>
      <w:r>
        <w:rPr>
          <w:rFonts w:ascii="Arial" w:hAnsi="Arial" w:cs="Arial"/>
          <w:sz w:val="20"/>
          <w:szCs w:val="20"/>
        </w:rPr>
        <w:t>.</w:t>
      </w:r>
    </w:p>
    <w:p w14:paraId="071552B6" w14:textId="77777777" w:rsidR="00060FA0" w:rsidRDefault="00060FA0" w:rsidP="000255BF">
      <w:pPr>
        <w:pStyle w:val="Notedebasdepage"/>
      </w:pPr>
    </w:p>
  </w:footnote>
  <w:footnote w:id="3">
    <w:p w14:paraId="7DB903ED" w14:textId="77777777" w:rsidR="00060FA0" w:rsidRPr="005114C8" w:rsidRDefault="00060FA0" w:rsidP="001F173E">
      <w:pPr>
        <w:pStyle w:val="Notedebasdepage"/>
        <w:rPr>
          <w:lang w:val="en-GB"/>
        </w:rPr>
      </w:pPr>
      <w:r w:rsidRPr="005114C8">
        <w:rPr>
          <w:rStyle w:val="Marquenotebasdepage"/>
          <w:rFonts w:ascii="Arial" w:hAnsi="Arial" w:cs="Arial"/>
          <w:sz w:val="20"/>
          <w:szCs w:val="20"/>
        </w:rPr>
        <w:footnoteRef/>
      </w:r>
      <w:r w:rsidRPr="005114C8">
        <w:t xml:space="preserve"> Barthélémy C., Roux S., Adrien J.L., Hameury L., Guérin P., Garreau B.,Fermanian J., Lelord G. (1997). </w:t>
      </w:r>
      <w:r w:rsidRPr="005114C8">
        <w:rPr>
          <w:lang w:val="en-GB"/>
        </w:rPr>
        <w:t>Validation of the Revised Behavior Summarized Evaluation Scale. Journal of Autism and Developmental Disorders, 27, 2, 139-153.</w:t>
      </w:r>
    </w:p>
  </w:footnote>
  <w:footnote w:id="4">
    <w:p w14:paraId="3AAAE0A2" w14:textId="4B1EDACF" w:rsidR="00060FA0" w:rsidRPr="00A840FF" w:rsidRDefault="00060FA0" w:rsidP="001F173E">
      <w:pPr>
        <w:pStyle w:val="Notedebasdepage"/>
        <w:rPr>
          <w:color w:val="FF0000"/>
        </w:rPr>
      </w:pPr>
      <w:r w:rsidRPr="005114C8">
        <w:rPr>
          <w:rStyle w:val="Marquenotebasdepage"/>
          <w:rFonts w:ascii="Arial" w:hAnsi="Arial" w:cs="Arial"/>
          <w:sz w:val="20"/>
          <w:szCs w:val="20"/>
        </w:rPr>
        <w:footnoteRef/>
      </w:r>
      <w:r w:rsidRPr="005114C8">
        <w:t xml:space="preserve"> Haag G., Botbol M., Graignic R.,Perez- Diaz F., Bronsard G., Kermarrec S.,, Clément M.-C., Cukierman A., Druon C., Duprat A., Jardin F., Maufras du Châtellier A., Tricaud J., Urwand S. : Haag G., Tordjman S., Clément M.-C., Cukierman A., Druon C., Duprat A., Jardin F., Maufras du Châtellier A., Tricaud J., Urwand S, Guilé J.M., Cohen D., Tordjman S., The Autism Psychodynamic Evaluation of Changes (APEC) scale : a reliability and validity study, </w:t>
      </w:r>
      <w:r w:rsidRPr="005114C8">
        <w:rPr>
          <w:i/>
          <w:iCs/>
        </w:rPr>
        <w:t xml:space="preserve">Journal of Physiology, </w:t>
      </w:r>
      <w:r w:rsidRPr="005114C8">
        <w:t>Vol. 104- N° 6, p. 323-336.</w:t>
      </w:r>
    </w:p>
  </w:footnote>
  <w:footnote w:id="5">
    <w:p w14:paraId="487878AC" w14:textId="77777777" w:rsidR="00060FA0" w:rsidRDefault="00060FA0" w:rsidP="001F173E">
      <w:pPr>
        <w:pStyle w:val="Notedebasdepage"/>
      </w:pPr>
      <w:r>
        <w:rPr>
          <w:rStyle w:val="Marquenotebasdepage"/>
        </w:rPr>
        <w:footnoteRef/>
      </w:r>
      <w:r>
        <w:t xml:space="preserve"> </w:t>
      </w:r>
      <w:r w:rsidRPr="000159E5">
        <w:t xml:space="preserve">Schneider C et Jones E. </w:t>
      </w:r>
      <w:r w:rsidRPr="000159E5">
        <w:rPr>
          <w:i/>
        </w:rPr>
        <w:t>Child Psychotherapy process Q-set</w:t>
      </w:r>
      <w:r>
        <w:t xml:space="preserve"> (CPQ). Traduction</w:t>
      </w:r>
      <w:r w:rsidRPr="000159E5">
        <w:t xml:space="preserve"> française</w:t>
      </w:r>
      <w:r>
        <w:t> : M Thurin, JM Thurin et C Schneider.</w:t>
      </w:r>
      <w:r w:rsidRPr="000159E5">
        <w:t xml:space="preserve"> Questionnaire de configuration du processus psychothérapique. </w:t>
      </w:r>
      <w:r w:rsidRPr="000159E5">
        <w:rPr>
          <w:i/>
        </w:rPr>
        <w:t xml:space="preserve">Pour la Recherche </w:t>
      </w:r>
      <w:r>
        <w:rPr>
          <w:i/>
        </w:rPr>
        <w:t xml:space="preserve">2010 ; </w:t>
      </w:r>
      <w:r w:rsidRPr="000159E5">
        <w:rPr>
          <w:i/>
        </w:rPr>
        <w:t>66</w:t>
      </w:r>
      <w:r>
        <w:t xml:space="preserve"> (3) :1-12</w:t>
      </w:r>
      <w:r w:rsidRPr="000159E5">
        <w:t>.</w:t>
      </w:r>
    </w:p>
  </w:footnote>
  <w:footnote w:id="6">
    <w:p w14:paraId="68255A5D" w14:textId="5258A964" w:rsidR="00060FA0" w:rsidRDefault="00060FA0" w:rsidP="001F173E">
      <w:pPr>
        <w:pStyle w:val="Notedebasdepage"/>
      </w:pPr>
      <w:r>
        <w:rPr>
          <w:rStyle w:val="Marquenotebasdepage"/>
        </w:rPr>
        <w:footnoteRef/>
      </w:r>
      <w:r>
        <w:t xml:space="preserve"> AL : 10-15 (Y031, Y032, Y018, X030, Y022) ; 15-20 (-) ; 20-25 (Y033, X005, Y015) ; 25-30 (Y015, Y012, Y030, Y001) ; ≥ 30 (Y003, Y009)</w:t>
      </w:r>
    </w:p>
  </w:footnote>
  <w:footnote w:id="7">
    <w:p w14:paraId="36B1E451" w14:textId="0149858C" w:rsidR="00060FA0" w:rsidRDefault="00060FA0" w:rsidP="001F173E">
      <w:pPr>
        <w:pStyle w:val="Notedebasdepage"/>
      </w:pPr>
      <w:r>
        <w:rPr>
          <w:rStyle w:val="Marquenotebasdepage"/>
        </w:rPr>
        <w:footnoteRef/>
      </w:r>
      <w:r>
        <w:t xml:space="preserve"> ECA : ≤0 (Y015, Y033) ; 0-10 (Y032, Y030, X030) ; 10-20 (Y022, Y031) ; 20-30 (X005, Y001, Y003) ; ≥30 (Y009 ; Y012 ; Y018)</w:t>
      </w:r>
    </w:p>
  </w:footnote>
  <w:footnote w:id="8">
    <w:p w14:paraId="45D20457" w14:textId="147D64CE" w:rsidR="00060FA0" w:rsidRDefault="00060FA0">
      <w:pPr>
        <w:pStyle w:val="Notedebasdepage"/>
      </w:pPr>
      <w:r>
        <w:rPr>
          <w:rStyle w:val="Marquenotebasdepage"/>
        </w:rPr>
        <w:footnoteRef/>
      </w:r>
      <w:r>
        <w:t xml:space="preserve"> CVL : ≤0 (Y018, Y022) ; 0-7 (Y030, X030, Y032) ; &gt;7-14 (Y031, Y012, Y001) ; &gt;14-21 (Y003, Y015, X005) ; &gt;21 (Y033, Y009)</w:t>
      </w:r>
    </w:p>
  </w:footnote>
  <w:footnote w:id="9">
    <w:p w14:paraId="624D8554" w14:textId="7A76E173" w:rsidR="00060FA0" w:rsidRDefault="00060FA0">
      <w:pPr>
        <w:pStyle w:val="Notedebasdepage"/>
      </w:pPr>
      <w:r>
        <w:rPr>
          <w:rStyle w:val="Marquenotebasdepage"/>
        </w:rPr>
        <w:footnoteRef/>
      </w:r>
      <w:r>
        <w:t xml:space="preserve"> IS : ≤ 0 (Y031, Y030, Y032, Y033, X030, Y009) ; 0≤ &gt;et &lt; 10 (Y003, Y022) ; ≥ 10 (Y022, Y001, Y012, Y018, Y015, X005) </w:t>
      </w:r>
    </w:p>
  </w:footnote>
  <w:footnote w:id="10">
    <w:p w14:paraId="1E3FA375" w14:textId="209DAC24" w:rsidR="00060FA0" w:rsidRDefault="00060FA0">
      <w:pPr>
        <w:pStyle w:val="Notedebasdepage"/>
      </w:pPr>
      <w:r>
        <w:rPr>
          <w:rStyle w:val="Marquenotebasdepage"/>
        </w:rPr>
        <w:footnoteRef/>
      </w:r>
      <w:r>
        <w:t xml:space="preserve"> CC : ≤ 0 (Y015, X005, Y001, Y009, Y003, Y022) ; 0≤ &gt;et &lt; 10 (Y012, Y018,) ; ≥ 10 (Y030, Y033, Y032, Y031, X030) </w:t>
      </w:r>
    </w:p>
  </w:footnote>
  <w:footnote w:id="11">
    <w:p w14:paraId="4C3894C2" w14:textId="19F88858" w:rsidR="00060FA0" w:rsidRDefault="00060FA0">
      <w:pPr>
        <w:pStyle w:val="Notedebasdepage"/>
      </w:pPr>
      <w:r>
        <w:rPr>
          <w:rStyle w:val="Marquenotebasdepage"/>
        </w:rPr>
        <w:footnoteRef/>
      </w:r>
      <w:r>
        <w:t xml:space="preserve"> Rapportés à 100.</w:t>
      </w:r>
    </w:p>
  </w:footnote>
  <w:footnote w:id="12">
    <w:p w14:paraId="05446CB2" w14:textId="77777777" w:rsidR="00060FA0" w:rsidRDefault="00060FA0" w:rsidP="005A76E9">
      <w:pPr>
        <w:pStyle w:val="Paragraphedeliste"/>
        <w:ind w:left="0"/>
        <w:rPr>
          <w:rFonts w:ascii="Arial" w:hAnsi="Arial"/>
          <w:sz w:val="22"/>
        </w:rPr>
      </w:pPr>
      <w:r>
        <w:rPr>
          <w:rStyle w:val="Marquenotebasdepage"/>
        </w:rPr>
        <w:footnoteRef/>
      </w:r>
      <w:r>
        <w:t xml:space="preserve"> </w:t>
      </w:r>
      <w:r>
        <w:rPr>
          <w:rFonts w:ascii="Arial" w:hAnsi="Arial"/>
          <w:sz w:val="22"/>
        </w:rPr>
        <w:t>Le choix des items a été réalisé en relation avec l’approche biologique des conséquences du stress, éléments symptomatiques et complémentaires quand il a un effet désorganisateur avec recherche d’adaptation  d’un côté,  activités d’exploration et disponibilité lorsqu’il est absent ou résolu, de l’autre.</w:t>
      </w:r>
    </w:p>
    <w:p w14:paraId="2D0A9313" w14:textId="77777777" w:rsidR="00060FA0" w:rsidRDefault="00060FA0" w:rsidP="005A76E9">
      <w:pPr>
        <w:pStyle w:val="Notedebasdepage"/>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5105D" w14:textId="77777777" w:rsidR="00060FA0" w:rsidRDefault="00060FA0"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A973675" w14:textId="77777777" w:rsidR="00060FA0" w:rsidRDefault="00060FA0" w:rsidP="000E4747">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51AE27" w14:textId="77777777" w:rsidR="00060FA0" w:rsidRDefault="00060FA0" w:rsidP="000E4747">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385649">
      <w:rPr>
        <w:rStyle w:val="Numrodepage"/>
        <w:noProof/>
      </w:rPr>
      <w:t>1</w:t>
    </w:r>
    <w:r>
      <w:rPr>
        <w:rStyle w:val="Numrodepage"/>
      </w:rPr>
      <w:fldChar w:fldCharType="end"/>
    </w:r>
  </w:p>
  <w:p w14:paraId="2AECE0BE" w14:textId="77777777" w:rsidR="00060FA0" w:rsidRDefault="00060FA0" w:rsidP="000E4747">
    <w:pPr>
      <w:pStyle w:val="En-tte"/>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75057"/>
    <w:multiLevelType w:val="hybridMultilevel"/>
    <w:tmpl w:val="15A6D7E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6CE212C"/>
    <w:multiLevelType w:val="hybridMultilevel"/>
    <w:tmpl w:val="B3601D2A"/>
    <w:lvl w:ilvl="0" w:tplc="B406D464">
      <w:start w:val="1"/>
      <w:numFmt w:val="lowerLetter"/>
      <w:lvlText w:val="%1)"/>
      <w:lvlJc w:val="left"/>
      <w:pPr>
        <w:ind w:left="360" w:hanging="360"/>
      </w:pPr>
      <w:rPr>
        <w:rFonts w:hint="default"/>
      </w:rPr>
    </w:lvl>
    <w:lvl w:ilvl="1" w:tplc="040C0019" w:tentative="1">
      <w:start w:val="1"/>
      <w:numFmt w:val="lowerLetter"/>
      <w:lvlText w:val="%2."/>
      <w:lvlJc w:val="left"/>
      <w:pPr>
        <w:ind w:left="720" w:hanging="360"/>
      </w:pPr>
    </w:lvl>
    <w:lvl w:ilvl="2" w:tplc="040C001B" w:tentative="1">
      <w:start w:val="1"/>
      <w:numFmt w:val="lowerRoman"/>
      <w:lvlText w:val="%3."/>
      <w:lvlJc w:val="right"/>
      <w:pPr>
        <w:ind w:left="1440" w:hanging="180"/>
      </w:pPr>
    </w:lvl>
    <w:lvl w:ilvl="3" w:tplc="040C000F" w:tentative="1">
      <w:start w:val="1"/>
      <w:numFmt w:val="decimal"/>
      <w:lvlText w:val="%4."/>
      <w:lvlJc w:val="left"/>
      <w:pPr>
        <w:ind w:left="2160" w:hanging="360"/>
      </w:pPr>
    </w:lvl>
    <w:lvl w:ilvl="4" w:tplc="040C0019" w:tentative="1">
      <w:start w:val="1"/>
      <w:numFmt w:val="lowerLetter"/>
      <w:lvlText w:val="%5."/>
      <w:lvlJc w:val="left"/>
      <w:pPr>
        <w:ind w:left="2880" w:hanging="360"/>
      </w:pPr>
    </w:lvl>
    <w:lvl w:ilvl="5" w:tplc="040C001B" w:tentative="1">
      <w:start w:val="1"/>
      <w:numFmt w:val="lowerRoman"/>
      <w:lvlText w:val="%6."/>
      <w:lvlJc w:val="right"/>
      <w:pPr>
        <w:ind w:left="3600" w:hanging="180"/>
      </w:pPr>
    </w:lvl>
    <w:lvl w:ilvl="6" w:tplc="040C000F" w:tentative="1">
      <w:start w:val="1"/>
      <w:numFmt w:val="decimal"/>
      <w:lvlText w:val="%7."/>
      <w:lvlJc w:val="left"/>
      <w:pPr>
        <w:ind w:left="4320" w:hanging="360"/>
      </w:pPr>
    </w:lvl>
    <w:lvl w:ilvl="7" w:tplc="040C0019" w:tentative="1">
      <w:start w:val="1"/>
      <w:numFmt w:val="lowerLetter"/>
      <w:lvlText w:val="%8."/>
      <w:lvlJc w:val="left"/>
      <w:pPr>
        <w:ind w:left="5040" w:hanging="360"/>
      </w:pPr>
    </w:lvl>
    <w:lvl w:ilvl="8" w:tplc="040C001B" w:tentative="1">
      <w:start w:val="1"/>
      <w:numFmt w:val="lowerRoman"/>
      <w:lvlText w:val="%9."/>
      <w:lvlJc w:val="right"/>
      <w:pPr>
        <w:ind w:left="5760" w:hanging="180"/>
      </w:pPr>
    </w:lvl>
  </w:abstractNum>
  <w:abstractNum w:abstractNumId="2">
    <w:nsid w:val="187A3195"/>
    <w:multiLevelType w:val="multilevel"/>
    <w:tmpl w:val="AE50E6F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pStyle w:val="Titre4"/>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190F0C03"/>
    <w:multiLevelType w:val="hybridMultilevel"/>
    <w:tmpl w:val="F4C843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FA70574"/>
    <w:multiLevelType w:val="hybridMultilevel"/>
    <w:tmpl w:val="BE229D0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3C553BA1"/>
    <w:multiLevelType w:val="multilevel"/>
    <w:tmpl w:val="AB3CB50A"/>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nsid w:val="43A674E9"/>
    <w:multiLevelType w:val="hybridMultilevel"/>
    <w:tmpl w:val="A072A92E"/>
    <w:lvl w:ilvl="0" w:tplc="B406D464">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4D3665FD"/>
    <w:multiLevelType w:val="hybridMultilevel"/>
    <w:tmpl w:val="AB3CB50A"/>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nsid w:val="553D46CD"/>
    <w:multiLevelType w:val="hybridMultilevel"/>
    <w:tmpl w:val="057CA6C8"/>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6194F75"/>
    <w:multiLevelType w:val="hybridMultilevel"/>
    <w:tmpl w:val="50C4CFB2"/>
    <w:lvl w:ilvl="0" w:tplc="2B326F1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57E9401D"/>
    <w:multiLevelType w:val="hybridMultilevel"/>
    <w:tmpl w:val="9CA290E2"/>
    <w:lvl w:ilvl="0" w:tplc="A9022F24">
      <w:numFmt w:val="bullet"/>
      <w:lvlText w:val="-"/>
      <w:lvlJc w:val="left"/>
      <w:pPr>
        <w:ind w:left="1800" w:hanging="360"/>
      </w:pPr>
      <w:rPr>
        <w:rFonts w:ascii="Helvetica" w:eastAsia="ＭＳ Ｐゴシック" w:hAnsi="Helvetica" w:cs="Times New Roman"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
    <w:nsid w:val="5B604A5C"/>
    <w:multiLevelType w:val="hybridMultilevel"/>
    <w:tmpl w:val="85604C7A"/>
    <w:lvl w:ilvl="0" w:tplc="D1A6840E">
      <w:start w:val="63"/>
      <w:numFmt w:val="bullet"/>
      <w:lvlText w:val="-"/>
      <w:lvlJc w:val="left"/>
      <w:pPr>
        <w:ind w:left="720" w:hanging="360"/>
      </w:pPr>
      <w:rPr>
        <w:rFonts w:ascii="Cambria" w:eastAsia="Cambria" w:hAnsi="Cambria" w:cs="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F865579"/>
    <w:multiLevelType w:val="hybridMultilevel"/>
    <w:tmpl w:val="B79081BE"/>
    <w:lvl w:ilvl="0" w:tplc="05D04B5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nsid w:val="63C25A71"/>
    <w:multiLevelType w:val="hybridMultilevel"/>
    <w:tmpl w:val="FF7608F4"/>
    <w:lvl w:ilvl="0" w:tplc="4A10959C">
      <w:start w:val="3"/>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4457C17"/>
    <w:multiLevelType w:val="hybridMultilevel"/>
    <w:tmpl w:val="47ECBCD4"/>
    <w:lvl w:ilvl="0" w:tplc="040C000F">
      <w:start w:val="2"/>
      <w:numFmt w:val="decimal"/>
      <w:lvlText w:val="%1."/>
      <w:lvlJc w:val="left"/>
      <w:pPr>
        <w:ind w:left="720" w:hanging="360"/>
      </w:pPr>
      <w:rPr>
        <w:rFonts w:hint="default"/>
      </w:rPr>
    </w:lvl>
    <w:lvl w:ilvl="1" w:tplc="040C0019">
      <w:start w:val="1"/>
      <w:numFmt w:val="lowerLetter"/>
      <w:lvlText w:val="%2."/>
      <w:lvlJc w:val="left"/>
      <w:pPr>
        <w:ind w:left="1440" w:hanging="360"/>
      </w:pPr>
    </w:lvl>
    <w:lvl w:ilvl="2" w:tplc="05AE59D0">
      <w:start w:val="1"/>
      <w:numFmt w:val="lowerLetter"/>
      <w:lvlText w:val="%3)"/>
      <w:lvlJc w:val="left"/>
      <w:pPr>
        <w:ind w:left="2340" w:hanging="360"/>
      </w:pPr>
      <w:rPr>
        <w:rFonts w:hint="default"/>
        <w:i/>
      </w:rPr>
    </w:lvl>
    <w:lvl w:ilvl="3" w:tplc="F3BAA626">
      <w:start w:val="2"/>
      <w:numFmt w:val="bullet"/>
      <w:lvlText w:val=""/>
      <w:lvlJc w:val="left"/>
      <w:pPr>
        <w:ind w:left="2880" w:hanging="360"/>
      </w:pPr>
      <w:rPr>
        <w:rFonts w:ascii="Symbol" w:eastAsia="Cambria" w:hAnsi="Symbol" w:cs="Times New Roman"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65A41AC6"/>
    <w:multiLevelType w:val="multilevel"/>
    <w:tmpl w:val="C666F0E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
    <w:nsid w:val="65E426BE"/>
    <w:multiLevelType w:val="hybridMultilevel"/>
    <w:tmpl w:val="13FE5930"/>
    <w:lvl w:ilvl="0" w:tplc="A9022F24">
      <w:numFmt w:val="bullet"/>
      <w:lvlText w:val="-"/>
      <w:lvlJc w:val="left"/>
      <w:pPr>
        <w:ind w:left="720" w:hanging="360"/>
      </w:pPr>
      <w:rPr>
        <w:rFonts w:ascii="Helvetica" w:eastAsia="ＭＳ Ｐゴシック" w:hAnsi="Helvetic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9972635"/>
    <w:multiLevelType w:val="hybridMultilevel"/>
    <w:tmpl w:val="CE56347A"/>
    <w:lvl w:ilvl="0" w:tplc="A9022F24">
      <w:numFmt w:val="bullet"/>
      <w:lvlText w:val="-"/>
      <w:lvlJc w:val="left"/>
      <w:pPr>
        <w:ind w:left="1068" w:hanging="360"/>
      </w:pPr>
      <w:rPr>
        <w:rFonts w:ascii="Helvetica" w:eastAsia="ＭＳ Ｐゴシック" w:hAnsi="Helvetica"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8">
    <w:nsid w:val="6D214930"/>
    <w:multiLevelType w:val="hybridMultilevel"/>
    <w:tmpl w:val="174CFD98"/>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9">
    <w:nsid w:val="78063F3C"/>
    <w:multiLevelType w:val="multilevel"/>
    <w:tmpl w:val="B3601D2A"/>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num w:numId="1">
    <w:abstractNumId w:val="13"/>
  </w:num>
  <w:num w:numId="2">
    <w:abstractNumId w:val="8"/>
  </w:num>
  <w:num w:numId="3">
    <w:abstractNumId w:val="14"/>
  </w:num>
  <w:num w:numId="4">
    <w:abstractNumId w:val="9"/>
  </w:num>
  <w:num w:numId="5">
    <w:abstractNumId w:val="6"/>
  </w:num>
  <w:num w:numId="6">
    <w:abstractNumId w:val="0"/>
  </w:num>
  <w:num w:numId="7">
    <w:abstractNumId w:val="2"/>
  </w:num>
  <w:num w:numId="8">
    <w:abstractNumId w:val="12"/>
  </w:num>
  <w:num w:numId="9">
    <w:abstractNumId w:val="10"/>
  </w:num>
  <w:num w:numId="10">
    <w:abstractNumId w:val="18"/>
  </w:num>
  <w:num w:numId="11">
    <w:abstractNumId w:val="17"/>
  </w:num>
  <w:num w:numId="12">
    <w:abstractNumId w:val="7"/>
  </w:num>
  <w:num w:numId="13">
    <w:abstractNumId w:val="15"/>
  </w:num>
  <w:num w:numId="14">
    <w:abstractNumId w:val="5"/>
  </w:num>
  <w:num w:numId="15">
    <w:abstractNumId w:val="1"/>
  </w:num>
  <w:num w:numId="16">
    <w:abstractNumId w:val="19"/>
  </w:num>
  <w:num w:numId="17">
    <w:abstractNumId w:val="11"/>
  </w:num>
  <w:num w:numId="18">
    <w:abstractNumId w:val="16"/>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F78"/>
    <w:rsid w:val="00006A5C"/>
    <w:rsid w:val="00021ADF"/>
    <w:rsid w:val="000255BF"/>
    <w:rsid w:val="0005028D"/>
    <w:rsid w:val="00060FA0"/>
    <w:rsid w:val="00061E33"/>
    <w:rsid w:val="00072B58"/>
    <w:rsid w:val="000B19C6"/>
    <w:rsid w:val="000D0CA1"/>
    <w:rsid w:val="000E4747"/>
    <w:rsid w:val="001200CC"/>
    <w:rsid w:val="00120870"/>
    <w:rsid w:val="00161A7D"/>
    <w:rsid w:val="00166815"/>
    <w:rsid w:val="0019124E"/>
    <w:rsid w:val="00192064"/>
    <w:rsid w:val="00194BCE"/>
    <w:rsid w:val="001B5E7B"/>
    <w:rsid w:val="001C320B"/>
    <w:rsid w:val="001D02CD"/>
    <w:rsid w:val="001E6B73"/>
    <w:rsid w:val="001F172A"/>
    <w:rsid w:val="001F173E"/>
    <w:rsid w:val="001F5C3F"/>
    <w:rsid w:val="00217548"/>
    <w:rsid w:val="00223D84"/>
    <w:rsid w:val="002314AA"/>
    <w:rsid w:val="00245DCD"/>
    <w:rsid w:val="00264DD1"/>
    <w:rsid w:val="00282312"/>
    <w:rsid w:val="002B63CD"/>
    <w:rsid w:val="002B70B4"/>
    <w:rsid w:val="002D404C"/>
    <w:rsid w:val="002D6822"/>
    <w:rsid w:val="002D77D4"/>
    <w:rsid w:val="00324AD8"/>
    <w:rsid w:val="0037084E"/>
    <w:rsid w:val="003727E3"/>
    <w:rsid w:val="003776AB"/>
    <w:rsid w:val="00385649"/>
    <w:rsid w:val="003B7DB6"/>
    <w:rsid w:val="003C224B"/>
    <w:rsid w:val="003C55AE"/>
    <w:rsid w:val="003D65B0"/>
    <w:rsid w:val="003E1B41"/>
    <w:rsid w:val="0041308E"/>
    <w:rsid w:val="00422823"/>
    <w:rsid w:val="00434461"/>
    <w:rsid w:val="004B7C2E"/>
    <w:rsid w:val="004E53FE"/>
    <w:rsid w:val="004E7646"/>
    <w:rsid w:val="00507F2C"/>
    <w:rsid w:val="0051220C"/>
    <w:rsid w:val="00516B01"/>
    <w:rsid w:val="00530806"/>
    <w:rsid w:val="0053119A"/>
    <w:rsid w:val="0054397B"/>
    <w:rsid w:val="0058005F"/>
    <w:rsid w:val="0058591D"/>
    <w:rsid w:val="0058703E"/>
    <w:rsid w:val="005A76E9"/>
    <w:rsid w:val="005E53B3"/>
    <w:rsid w:val="00615C4A"/>
    <w:rsid w:val="0064786B"/>
    <w:rsid w:val="006534C7"/>
    <w:rsid w:val="00661A0D"/>
    <w:rsid w:val="00667199"/>
    <w:rsid w:val="00667C94"/>
    <w:rsid w:val="00696FFE"/>
    <w:rsid w:val="006A1E7C"/>
    <w:rsid w:val="006A5345"/>
    <w:rsid w:val="006A570B"/>
    <w:rsid w:val="006A7402"/>
    <w:rsid w:val="006D13A1"/>
    <w:rsid w:val="006D176D"/>
    <w:rsid w:val="006F685F"/>
    <w:rsid w:val="00700C5B"/>
    <w:rsid w:val="00702EEC"/>
    <w:rsid w:val="00723822"/>
    <w:rsid w:val="00732DA7"/>
    <w:rsid w:val="00737586"/>
    <w:rsid w:val="00740672"/>
    <w:rsid w:val="007541A2"/>
    <w:rsid w:val="007847D6"/>
    <w:rsid w:val="00790C72"/>
    <w:rsid w:val="007C2E8F"/>
    <w:rsid w:val="007D2D01"/>
    <w:rsid w:val="007E19A7"/>
    <w:rsid w:val="007E7B73"/>
    <w:rsid w:val="00804B12"/>
    <w:rsid w:val="00831CDA"/>
    <w:rsid w:val="00850BEE"/>
    <w:rsid w:val="008834CB"/>
    <w:rsid w:val="008B0636"/>
    <w:rsid w:val="008D72BE"/>
    <w:rsid w:val="008D73AC"/>
    <w:rsid w:val="008E01AC"/>
    <w:rsid w:val="008E4160"/>
    <w:rsid w:val="00904642"/>
    <w:rsid w:val="00906CEA"/>
    <w:rsid w:val="00914B2B"/>
    <w:rsid w:val="00977456"/>
    <w:rsid w:val="009A399C"/>
    <w:rsid w:val="009B77B4"/>
    <w:rsid w:val="009C375A"/>
    <w:rsid w:val="00A307C5"/>
    <w:rsid w:val="00A37D23"/>
    <w:rsid w:val="00A738B3"/>
    <w:rsid w:val="00A840FF"/>
    <w:rsid w:val="00A93662"/>
    <w:rsid w:val="00AA58BD"/>
    <w:rsid w:val="00AB7923"/>
    <w:rsid w:val="00AC28D2"/>
    <w:rsid w:val="00AC2A2B"/>
    <w:rsid w:val="00AC3AD3"/>
    <w:rsid w:val="00AC5833"/>
    <w:rsid w:val="00AF1ADD"/>
    <w:rsid w:val="00AF7CE2"/>
    <w:rsid w:val="00B021C1"/>
    <w:rsid w:val="00B13AC4"/>
    <w:rsid w:val="00B40384"/>
    <w:rsid w:val="00B706F9"/>
    <w:rsid w:val="00BA144E"/>
    <w:rsid w:val="00BA22F7"/>
    <w:rsid w:val="00BB45CA"/>
    <w:rsid w:val="00BC1FCB"/>
    <w:rsid w:val="00BE4A97"/>
    <w:rsid w:val="00C10716"/>
    <w:rsid w:val="00C107DF"/>
    <w:rsid w:val="00C21496"/>
    <w:rsid w:val="00C479F3"/>
    <w:rsid w:val="00C52B20"/>
    <w:rsid w:val="00C85702"/>
    <w:rsid w:val="00C96F78"/>
    <w:rsid w:val="00CA33FE"/>
    <w:rsid w:val="00CE57C5"/>
    <w:rsid w:val="00CF5C89"/>
    <w:rsid w:val="00D0197A"/>
    <w:rsid w:val="00D301C0"/>
    <w:rsid w:val="00D54E57"/>
    <w:rsid w:val="00D61B9E"/>
    <w:rsid w:val="00D73EF1"/>
    <w:rsid w:val="00D85AEC"/>
    <w:rsid w:val="00D901A5"/>
    <w:rsid w:val="00DF3A69"/>
    <w:rsid w:val="00E2137C"/>
    <w:rsid w:val="00E35F2D"/>
    <w:rsid w:val="00E42435"/>
    <w:rsid w:val="00E44776"/>
    <w:rsid w:val="00E5378A"/>
    <w:rsid w:val="00E57D1C"/>
    <w:rsid w:val="00EB65ED"/>
    <w:rsid w:val="00EF6D3F"/>
    <w:rsid w:val="00F02B78"/>
    <w:rsid w:val="00F07502"/>
    <w:rsid w:val="00F32FD1"/>
    <w:rsid w:val="00F420F0"/>
    <w:rsid w:val="00F9003B"/>
    <w:rsid w:val="00FA0482"/>
    <w:rsid w:val="00FC01B4"/>
    <w:rsid w:val="00FD160D"/>
    <w:rsid w:val="00FD75FF"/>
    <w:rsid w:val="00FF1D2A"/>
    <w:rsid w:val="00FF33D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78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21ADF"/>
    <w:pPr>
      <w:keepNext/>
      <w:spacing w:before="240" w:after="60"/>
      <w:outlineLvl w:val="1"/>
    </w:pPr>
    <w:rPr>
      <w:rFonts w:ascii="Calibri" w:eastAsia="Times New Roman" w:hAnsi="Calibri"/>
      <w:b/>
      <w:bCs/>
      <w:i/>
      <w:iCs/>
      <w:color w:val="1F497D" w:themeColor="text2"/>
      <w:sz w:val="28"/>
      <w:szCs w:val="28"/>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nhideWhenUsed/>
    <w:qFormat/>
    <w:rsid w:val="001F173E"/>
    <w:pPr>
      <w:spacing w:after="60"/>
    </w:pPr>
    <w:rPr>
      <w:sz w:val="22"/>
    </w:rPr>
  </w:style>
  <w:style w:type="character" w:customStyle="1" w:styleId="NotedebasdepageCar">
    <w:name w:val="Note de bas de page Car"/>
    <w:basedOn w:val="Policepardfaut"/>
    <w:link w:val="Notedebasdepage"/>
    <w:rsid w:val="001F173E"/>
    <w:rPr>
      <w:rFonts w:ascii="Cambria" w:eastAsia="Cambria" w:hAnsi="Cambria" w:cs="Times New Roman"/>
      <w:sz w:val="22"/>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21ADF"/>
    <w:rPr>
      <w:rFonts w:ascii="Calibri" w:eastAsia="Times New Roman" w:hAnsi="Calibri" w:cs="Times New Roman"/>
      <w:b/>
      <w:bCs/>
      <w:i/>
      <w:iCs/>
      <w:color w:val="1F497D" w:themeColor="text2"/>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F78"/>
    <w:rPr>
      <w:rFonts w:ascii="Cambria" w:eastAsia="Cambria" w:hAnsi="Cambria" w:cs="Times New Roman"/>
      <w:lang w:eastAsia="en-US"/>
    </w:rPr>
  </w:style>
  <w:style w:type="paragraph" w:styleId="Titre1">
    <w:name w:val="heading 1"/>
    <w:basedOn w:val="Normal"/>
    <w:next w:val="Normal"/>
    <w:link w:val="Titre1Car"/>
    <w:uiPriority w:val="9"/>
    <w:qFormat/>
    <w:rsid w:val="0053119A"/>
    <w:pPr>
      <w:keepNext/>
      <w:keepLines/>
      <w:spacing w:before="480" w:after="120"/>
      <w:outlineLvl w:val="0"/>
    </w:pPr>
    <w:rPr>
      <w:rFonts w:asciiTheme="majorHAnsi" w:eastAsiaTheme="majorEastAsia" w:hAnsiTheme="majorHAnsi" w:cstheme="majorBidi"/>
      <w:b/>
      <w:bCs/>
      <w:color w:val="1F497D" w:themeColor="text2"/>
      <w:sz w:val="32"/>
      <w:szCs w:val="32"/>
    </w:rPr>
  </w:style>
  <w:style w:type="paragraph" w:styleId="Titre2">
    <w:name w:val="heading 2"/>
    <w:basedOn w:val="Normal"/>
    <w:next w:val="Normal"/>
    <w:link w:val="Titre2Car"/>
    <w:uiPriority w:val="9"/>
    <w:unhideWhenUsed/>
    <w:qFormat/>
    <w:rsid w:val="00021ADF"/>
    <w:pPr>
      <w:keepNext/>
      <w:spacing w:before="240" w:after="60"/>
      <w:outlineLvl w:val="1"/>
    </w:pPr>
    <w:rPr>
      <w:rFonts w:ascii="Calibri" w:eastAsia="Times New Roman" w:hAnsi="Calibri"/>
      <w:b/>
      <w:bCs/>
      <w:i/>
      <w:iCs/>
      <w:color w:val="1F497D" w:themeColor="text2"/>
      <w:sz w:val="28"/>
      <w:szCs w:val="28"/>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eastAsia="Geeza Pro"/>
      <w:bCs/>
      <w:i/>
      <w:sz w:val="22"/>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nhideWhenUsed/>
    <w:qFormat/>
    <w:rsid w:val="001F173E"/>
    <w:pPr>
      <w:spacing w:after="60"/>
    </w:pPr>
    <w:rPr>
      <w:sz w:val="22"/>
    </w:rPr>
  </w:style>
  <w:style w:type="character" w:customStyle="1" w:styleId="NotedebasdepageCar">
    <w:name w:val="Note de bas de page Car"/>
    <w:basedOn w:val="Policepardfaut"/>
    <w:link w:val="Notedebasdepage"/>
    <w:rsid w:val="001F173E"/>
    <w:rPr>
      <w:rFonts w:ascii="Cambria" w:eastAsia="Cambria" w:hAnsi="Cambria" w:cs="Times New Roman"/>
      <w:sz w:val="22"/>
      <w:lang w:eastAsia="en-US"/>
    </w:rPr>
  </w:style>
  <w:style w:type="paragraph" w:styleId="Paragraphedeliste">
    <w:name w:val="List Paragraph"/>
    <w:basedOn w:val="Normal"/>
    <w:qFormat/>
    <w:rsid w:val="00FF33DC"/>
    <w:pPr>
      <w:ind w:left="720"/>
      <w:contextualSpacing/>
    </w:pPr>
  </w:style>
  <w:style w:type="character" w:styleId="Lienhypertexte">
    <w:name w:val="Hyperlink"/>
    <w:basedOn w:val="Policepardfaut"/>
    <w:rsid w:val="00282312"/>
    <w:rPr>
      <w:color w:val="0000FF"/>
      <w:u w:val="single"/>
    </w:rPr>
  </w:style>
  <w:style w:type="character" w:customStyle="1" w:styleId="Titre1Car">
    <w:name w:val="Titre 1 Car"/>
    <w:basedOn w:val="Policepardfaut"/>
    <w:link w:val="Titre1"/>
    <w:uiPriority w:val="9"/>
    <w:rsid w:val="0053119A"/>
    <w:rPr>
      <w:rFonts w:asciiTheme="majorHAnsi" w:eastAsiaTheme="majorEastAsia" w:hAnsiTheme="majorHAnsi" w:cstheme="majorBidi"/>
      <w:b/>
      <w:bCs/>
      <w:color w:val="1F497D" w:themeColor="text2"/>
      <w:sz w:val="32"/>
      <w:szCs w:val="32"/>
      <w:lang w:eastAsia="en-US"/>
    </w:rPr>
  </w:style>
  <w:style w:type="character" w:styleId="Marquenotebasdepage">
    <w:name w:val="footnote reference"/>
    <w:basedOn w:val="Policepardfaut"/>
    <w:unhideWhenUsed/>
    <w:rsid w:val="00A840FF"/>
    <w:rPr>
      <w:vertAlign w:val="superscript"/>
    </w:rPr>
  </w:style>
  <w:style w:type="character" w:styleId="Accentuationdiscrte">
    <w:name w:val="Subtle Emphasis"/>
    <w:basedOn w:val="Policepardfaut"/>
    <w:uiPriority w:val="19"/>
    <w:qFormat/>
    <w:rsid w:val="00A840FF"/>
    <w:rPr>
      <w:i/>
      <w:iCs/>
      <w:color w:val="808080" w:themeColor="text1" w:themeTint="7F"/>
    </w:rPr>
  </w:style>
  <w:style w:type="character" w:customStyle="1" w:styleId="Titre2Car">
    <w:name w:val="Titre 2 Car"/>
    <w:basedOn w:val="Policepardfaut"/>
    <w:link w:val="Titre2"/>
    <w:uiPriority w:val="9"/>
    <w:rsid w:val="00021ADF"/>
    <w:rPr>
      <w:rFonts w:ascii="Calibri" w:eastAsia="Times New Roman" w:hAnsi="Calibri" w:cs="Times New Roman"/>
      <w:b/>
      <w:bCs/>
      <w:i/>
      <w:iCs/>
      <w:color w:val="1F497D" w:themeColor="text2"/>
      <w:sz w:val="28"/>
      <w:szCs w:val="28"/>
      <w:lang w:eastAsia="en-US"/>
    </w:rPr>
  </w:style>
  <w:style w:type="paragraph" w:styleId="En-tte">
    <w:name w:val="header"/>
    <w:basedOn w:val="Normal"/>
    <w:link w:val="En-tteCar"/>
    <w:uiPriority w:val="99"/>
    <w:unhideWhenUsed/>
    <w:rsid w:val="000E4747"/>
    <w:pPr>
      <w:tabs>
        <w:tab w:val="center" w:pos="4536"/>
        <w:tab w:val="right" w:pos="9072"/>
      </w:tabs>
      <w:spacing w:after="0"/>
    </w:pPr>
  </w:style>
  <w:style w:type="character" w:customStyle="1" w:styleId="En-tteCar">
    <w:name w:val="En-tête Car"/>
    <w:basedOn w:val="Policepardfaut"/>
    <w:link w:val="En-tte"/>
    <w:uiPriority w:val="99"/>
    <w:rsid w:val="000E4747"/>
    <w:rPr>
      <w:rFonts w:ascii="Cambria" w:eastAsia="Cambria" w:hAnsi="Cambria" w:cs="Times New Roman"/>
      <w:lang w:eastAsia="en-US"/>
    </w:rPr>
  </w:style>
  <w:style w:type="character" w:styleId="Numrodepage">
    <w:name w:val="page number"/>
    <w:basedOn w:val="Policepardfaut"/>
    <w:uiPriority w:val="99"/>
    <w:semiHidden/>
    <w:unhideWhenUsed/>
    <w:rsid w:val="000E47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337289">
      <w:bodyDiv w:val="1"/>
      <w:marLeft w:val="0"/>
      <w:marRight w:val="0"/>
      <w:marTop w:val="0"/>
      <w:marBottom w:val="0"/>
      <w:divBdr>
        <w:top w:val="none" w:sz="0" w:space="0" w:color="auto"/>
        <w:left w:val="none" w:sz="0" w:space="0" w:color="auto"/>
        <w:bottom w:val="none" w:sz="0" w:space="0" w:color="auto"/>
        <w:right w:val="none" w:sz="0" w:space="0" w:color="auto"/>
      </w:divBdr>
    </w:div>
    <w:div w:id="1211184498">
      <w:bodyDiv w:val="1"/>
      <w:marLeft w:val="0"/>
      <w:marRight w:val="0"/>
      <w:marTop w:val="0"/>
      <w:marBottom w:val="0"/>
      <w:divBdr>
        <w:top w:val="none" w:sz="0" w:space="0" w:color="auto"/>
        <w:left w:val="none" w:sz="0" w:space="0" w:color="auto"/>
        <w:bottom w:val="none" w:sz="0" w:space="0" w:color="auto"/>
        <w:right w:val="none" w:sz="0" w:space="0" w:color="auto"/>
      </w:divBdr>
    </w:div>
    <w:div w:id="176222072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techniques-psychotherapiquesorg/Reseau/" TargetMode="External"/><Relationship Id="rId10" Type="http://schemas.openxmlformats.org/officeDocument/2006/relationships/hyperlink" Target="http://www.techniques-psychotherapiques.org/Rese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jmthurin@techniques-psychotherapiques.org" TargetMode="External"/><Relationship Id="rId2" Type="http://schemas.openxmlformats.org/officeDocument/2006/relationships/hyperlink" Target="http://www.techniques-psychotherapiques.org/reseau" TargetMode="External"/></Relationships>
</file>

<file path=word/theme/theme1.xml><?xml version="1.0" encoding="utf-8"?>
<a:theme xmlns:a="http://schemas.openxmlformats.org/drawingml/2006/main" name="Reseau020608">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75982-5997-184D-872E-B1CEEEEF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18</Pages>
  <Words>4953</Words>
  <Characters>27247</Characters>
  <Application>Microsoft Macintosh Word</Application>
  <DocSecurity>0</DocSecurity>
  <Lines>227</Lines>
  <Paragraphs>64</Paragraphs>
  <ScaleCrop>false</ScaleCrop>
  <Company/>
  <LinksUpToDate>false</LinksUpToDate>
  <CharactersWithSpaces>32136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106</cp:revision>
  <cp:lastPrinted>2011-03-18T13:49:00Z</cp:lastPrinted>
  <dcterms:created xsi:type="dcterms:W3CDTF">2010-12-12T15:36:00Z</dcterms:created>
  <dcterms:modified xsi:type="dcterms:W3CDTF">2011-03-18T14:18:00Z</dcterms:modified>
</cp:coreProperties>
</file>