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A184E7B" w14:textId="77777777" w:rsidR="00C96F78" w:rsidRPr="001E3D9E" w:rsidRDefault="00C96F78" w:rsidP="00C96F78">
      <w:pPr>
        <w:jc w:val="center"/>
        <w:rPr>
          <w:sz w:val="28"/>
        </w:rPr>
      </w:pPr>
      <w:r w:rsidRPr="001E3D9E">
        <w:rPr>
          <w:sz w:val="28"/>
        </w:rPr>
        <w:t xml:space="preserve">INSERM RESEAU n° </w:t>
      </w:r>
      <w:proofErr w:type="spellStart"/>
      <w:r w:rsidRPr="001E3D9E">
        <w:rPr>
          <w:sz w:val="28"/>
        </w:rPr>
        <w:t>xxxxxxx</w:t>
      </w:r>
      <w:proofErr w:type="spellEnd"/>
    </w:p>
    <w:p w14:paraId="31878160" w14:textId="77777777" w:rsidR="00C96F78" w:rsidRPr="001E3D9E" w:rsidRDefault="00C96F78" w:rsidP="00C96F78">
      <w:pPr>
        <w:jc w:val="center"/>
        <w:rPr>
          <w:sz w:val="28"/>
        </w:rPr>
      </w:pPr>
    </w:p>
    <w:p w14:paraId="367B1EA9" w14:textId="77777777" w:rsidR="00C96F78" w:rsidRPr="001E3D9E" w:rsidRDefault="00C96F78" w:rsidP="00C96F78">
      <w:pPr>
        <w:jc w:val="center"/>
        <w:rPr>
          <w:sz w:val="28"/>
        </w:rPr>
      </w:pPr>
      <w:r w:rsidRPr="001E3D9E">
        <w:rPr>
          <w:sz w:val="28"/>
        </w:rPr>
        <w:t>Coordonnateurs : Bruno FALISSARD et Jean-Michel THURIN</w:t>
      </w:r>
    </w:p>
    <w:p w14:paraId="2C540A9E" w14:textId="77777777" w:rsidR="00C96F78" w:rsidRDefault="00C96F78" w:rsidP="00C96F78">
      <w:pPr>
        <w:jc w:val="center"/>
      </w:pPr>
    </w:p>
    <w:p w14:paraId="2F282558" w14:textId="77777777" w:rsidR="00C96F78" w:rsidRDefault="00C96F78" w:rsidP="00C96F78">
      <w:pPr>
        <w:jc w:val="center"/>
      </w:pPr>
    </w:p>
    <w:p w14:paraId="322D618F" w14:textId="77777777" w:rsidR="00C96F78" w:rsidRDefault="00C96F78" w:rsidP="00C96F78">
      <w:pPr>
        <w:jc w:val="center"/>
      </w:pPr>
    </w:p>
    <w:p w14:paraId="12047475" w14:textId="77777777" w:rsidR="00C96F78" w:rsidRDefault="00C96F78" w:rsidP="00C96F78">
      <w:pPr>
        <w:jc w:val="center"/>
      </w:pPr>
    </w:p>
    <w:p w14:paraId="4FF4673F" w14:textId="77777777" w:rsidR="00C96F78" w:rsidRDefault="00C96F78" w:rsidP="00C96F78">
      <w:pPr>
        <w:jc w:val="center"/>
      </w:pPr>
    </w:p>
    <w:p w14:paraId="6E29C54F" w14:textId="77777777" w:rsidR="00C96F78" w:rsidRDefault="00C96F78" w:rsidP="00C96F78"/>
    <w:p w14:paraId="53835757" w14:textId="77777777" w:rsidR="00C96F78" w:rsidRDefault="00C96F78" w:rsidP="00C96F78"/>
    <w:p w14:paraId="70BA9751" w14:textId="77777777" w:rsidR="00C96F78" w:rsidRPr="000208D3" w:rsidRDefault="00C96F78" w:rsidP="00C96F78">
      <w:pPr>
        <w:pBdr>
          <w:top w:val="single" w:sz="4" w:space="1" w:color="auto"/>
          <w:left w:val="single" w:sz="4" w:space="4" w:color="auto"/>
          <w:bottom w:val="single" w:sz="4" w:space="1" w:color="auto"/>
          <w:right w:val="single" w:sz="4" w:space="4" w:color="auto"/>
        </w:pBdr>
        <w:jc w:val="center"/>
        <w:rPr>
          <w:sz w:val="56"/>
        </w:rPr>
      </w:pPr>
      <w:r w:rsidRPr="000208D3">
        <w:rPr>
          <w:sz w:val="56"/>
        </w:rPr>
        <w:t>RÉSEAU DE RECHERCHES FONDÉES SUR LES PRATIQUES PSYCHOTHÉRAPIQUES</w:t>
      </w:r>
    </w:p>
    <w:p w14:paraId="414C0226" w14:textId="77777777" w:rsidR="00C96F78" w:rsidRDefault="00C96F78" w:rsidP="00C96F78">
      <w:pPr>
        <w:jc w:val="center"/>
      </w:pPr>
    </w:p>
    <w:p w14:paraId="1BFB523C" w14:textId="77777777" w:rsidR="00C96F78" w:rsidRDefault="00C96F78" w:rsidP="00C96F78">
      <w:pPr>
        <w:jc w:val="center"/>
      </w:pPr>
    </w:p>
    <w:p w14:paraId="138E86E4" w14:textId="77777777" w:rsidR="00C96F78" w:rsidRDefault="00C96F78" w:rsidP="00C96F78">
      <w:pPr>
        <w:jc w:val="center"/>
      </w:pPr>
    </w:p>
    <w:p w14:paraId="5DD98A0E" w14:textId="77777777" w:rsidR="00C96F78" w:rsidRDefault="00C96F78" w:rsidP="00C96F78">
      <w:pPr>
        <w:jc w:val="center"/>
      </w:pPr>
    </w:p>
    <w:p w14:paraId="7D9221E2" w14:textId="77777777" w:rsidR="00C96F78" w:rsidRDefault="00C96F78" w:rsidP="00C96F78">
      <w:pPr>
        <w:jc w:val="center"/>
      </w:pPr>
    </w:p>
    <w:p w14:paraId="6A2AE365" w14:textId="77777777" w:rsidR="00C96F78" w:rsidRDefault="00C96F78" w:rsidP="00C96F78">
      <w:pPr>
        <w:jc w:val="center"/>
      </w:pPr>
    </w:p>
    <w:p w14:paraId="0A62831E" w14:textId="77777777" w:rsidR="00C96F78" w:rsidRDefault="00C96F78" w:rsidP="00C96F78">
      <w:pPr>
        <w:jc w:val="center"/>
      </w:pPr>
    </w:p>
    <w:p w14:paraId="004CDF2F" w14:textId="77777777" w:rsidR="00C96F78" w:rsidRDefault="00C96F78" w:rsidP="00C96F78">
      <w:pPr>
        <w:jc w:val="center"/>
      </w:pPr>
    </w:p>
    <w:p w14:paraId="201AB3EA" w14:textId="77777777" w:rsidR="00C96F78" w:rsidRDefault="00C96F78" w:rsidP="00C96F78">
      <w:pPr>
        <w:jc w:val="center"/>
      </w:pPr>
    </w:p>
    <w:p w14:paraId="3B74E76F" w14:textId="77777777" w:rsidR="00C96F78" w:rsidRPr="000208D3" w:rsidRDefault="00C96F78" w:rsidP="00C96F78">
      <w:pPr>
        <w:jc w:val="center"/>
        <w:rPr>
          <w:sz w:val="40"/>
        </w:rPr>
      </w:pPr>
      <w:r w:rsidRPr="000208D3">
        <w:rPr>
          <w:sz w:val="40"/>
        </w:rPr>
        <w:t>RAPPORT INTERMÉDIAIRE</w:t>
      </w:r>
    </w:p>
    <w:p w14:paraId="0EDF63DF" w14:textId="0975ABB9" w:rsidR="004E7646" w:rsidRDefault="00C96F78" w:rsidP="00C96F78">
      <w:pPr>
        <w:jc w:val="center"/>
        <w:rPr>
          <w:b/>
        </w:rPr>
      </w:pPr>
      <w:r w:rsidRPr="00C96F78">
        <w:rPr>
          <w:b/>
        </w:rPr>
        <w:t xml:space="preserve">COMPLÉMENT PÔLE </w:t>
      </w:r>
      <w:r w:rsidR="00272CB0">
        <w:rPr>
          <w:b/>
        </w:rPr>
        <w:t>BORDERLINE</w:t>
      </w:r>
      <w:r w:rsidRPr="00C96F78">
        <w:rPr>
          <w:b/>
        </w:rPr>
        <w:t xml:space="preserve"> – </w:t>
      </w:r>
      <w:r w:rsidR="008952C3">
        <w:rPr>
          <w:b/>
        </w:rPr>
        <w:t>Janvier 2011</w:t>
      </w:r>
    </w:p>
    <w:p w14:paraId="2B070D9F" w14:textId="77777777" w:rsidR="007541A2" w:rsidRDefault="007541A2" w:rsidP="00C96F78">
      <w:pPr>
        <w:jc w:val="center"/>
        <w:rPr>
          <w:b/>
        </w:rPr>
      </w:pPr>
    </w:p>
    <w:p w14:paraId="48A25BA9" w14:textId="77777777" w:rsidR="007541A2" w:rsidRDefault="007541A2" w:rsidP="00C96F78">
      <w:pPr>
        <w:jc w:val="center"/>
        <w:rPr>
          <w:b/>
        </w:rPr>
      </w:pPr>
    </w:p>
    <w:p w14:paraId="17A34680" w14:textId="77777777" w:rsidR="007541A2" w:rsidRDefault="007541A2" w:rsidP="00C96F78">
      <w:pPr>
        <w:jc w:val="center"/>
        <w:rPr>
          <w:b/>
        </w:rPr>
      </w:pPr>
    </w:p>
    <w:p w14:paraId="08E9CF02" w14:textId="269D4C7A" w:rsidR="007541A2" w:rsidRDefault="007541A2" w:rsidP="007541A2">
      <w:r>
        <w:lastRenderedPageBreak/>
        <w:t>Le rapport d’étape de février 2010 a présenté la mise en place du réseau et ses réalisations jusqu’à la présentation des premières études de cas finalisées dans chacun des pôles au cours de la Journée d’étape et de retours d’expérience du 22 janvier 2010.</w:t>
      </w:r>
    </w:p>
    <w:p w14:paraId="0CB734B4" w14:textId="63D05C23" w:rsidR="007541A2" w:rsidRDefault="007541A2" w:rsidP="007541A2">
      <w:r>
        <w:t xml:space="preserve">Depuis cette date, de nouveaux cas ont été inclus, notamment dans le pôle </w:t>
      </w:r>
      <w:r w:rsidR="00100B61">
        <w:t>borderline</w:t>
      </w:r>
      <w:r>
        <w:t xml:space="preserve">.  Dans ce pôle, </w:t>
      </w:r>
      <w:r w:rsidR="00100B61">
        <w:t xml:space="preserve">xx </w:t>
      </w:r>
      <w:r>
        <w:t xml:space="preserve">groupes de pairs sont actuellement constitués et  </w:t>
      </w:r>
      <w:r w:rsidR="00100B61">
        <w:t>xx patients</w:t>
      </w:r>
      <w:r>
        <w:t xml:space="preserve"> sont engagés. Les inclusions restent ouvertes. </w:t>
      </w:r>
    </w:p>
    <w:p w14:paraId="6B6DA0F9" w14:textId="7970624D" w:rsidR="00FF33DC" w:rsidRDefault="007541A2" w:rsidP="007541A2">
      <w:r>
        <w:t xml:space="preserve">Au cours de l’année 2010, le plan d’analyse du processus a été approfondi et </w:t>
      </w:r>
      <w:r w:rsidR="00100B61">
        <w:t>9</w:t>
      </w:r>
      <w:r>
        <w:t xml:space="preserve"> cas </w:t>
      </w:r>
      <w:r w:rsidR="00100B61">
        <w:t>de patients borderline</w:t>
      </w:r>
      <w:r>
        <w:t xml:space="preserve"> ont fait l’objet d’une analyse individuelle et comparative. </w:t>
      </w:r>
      <w:r w:rsidR="00FF33DC">
        <w:t xml:space="preserve">Cette </w:t>
      </w:r>
      <w:r w:rsidR="00100B61">
        <w:t xml:space="preserve">seconde </w:t>
      </w:r>
      <w:r w:rsidR="00FF33DC">
        <w:t xml:space="preserve">analyse n’est pas terminée, mais les premiers résultats font déjà apparaître l’apport que représente la méthodologie mise en œuvre concernant la connaissance des effets des approches psychothérapiques pour les pathologies </w:t>
      </w:r>
      <w:r w:rsidR="00100B61">
        <w:t>borderline</w:t>
      </w:r>
      <w:r w:rsidR="00FF33DC">
        <w:t xml:space="preserve"> et la compréhension des différents facteurs qui interviennent dans ces résultats.</w:t>
      </w:r>
    </w:p>
    <w:p w14:paraId="67C56A83" w14:textId="461C9278" w:rsidR="007541A2" w:rsidRDefault="007541A2" w:rsidP="007541A2">
      <w:r>
        <w:t xml:space="preserve">Ce document </w:t>
      </w:r>
      <w:r w:rsidR="008B0636">
        <w:t xml:space="preserve">présente les résultats préliminaires issus de </w:t>
      </w:r>
      <w:r w:rsidR="00100B61">
        <w:t>9</w:t>
      </w:r>
      <w:r w:rsidR="008B0636">
        <w:t xml:space="preserve"> cas et une première analyse comparative à partir de 3 cas dont les trajectoires sont significativement différentes. </w:t>
      </w:r>
    </w:p>
    <w:p w14:paraId="16435115" w14:textId="2D3ED10E" w:rsidR="001200CC" w:rsidRDefault="00737586" w:rsidP="007541A2">
      <w:r>
        <w:t>Les</w:t>
      </w:r>
      <w:r w:rsidR="001200CC">
        <w:t xml:space="preserve"> collaborations internationales, les réunions de formation et de retours d’expérience, </w:t>
      </w:r>
      <w:r w:rsidR="00DF3A69">
        <w:t xml:space="preserve">les suivis individualisés des groupes de pairs, </w:t>
      </w:r>
      <w:r w:rsidR="001200CC">
        <w:t xml:space="preserve">le développement d’outils d’analyse et de formation en ligne </w:t>
      </w:r>
      <w:r w:rsidR="009705FA">
        <w:t>feront l’objet d’un développement ultérieur</w:t>
      </w:r>
      <w:r w:rsidR="001200CC">
        <w:t>.</w:t>
      </w:r>
    </w:p>
    <w:p w14:paraId="1B941FC0" w14:textId="61CD79B6" w:rsidR="00282312" w:rsidRDefault="00F02B78" w:rsidP="007541A2">
      <w:r>
        <w:t>Jean-Michel THURIN</w:t>
      </w:r>
    </w:p>
    <w:p w14:paraId="1C92BB67" w14:textId="77777777" w:rsidR="00282312" w:rsidRDefault="00282312" w:rsidP="007541A2"/>
    <w:p w14:paraId="442C302A" w14:textId="24569FE5" w:rsidR="00FF33DC" w:rsidRDefault="00FF33DC" w:rsidP="00282312">
      <w:pPr>
        <w:spacing w:after="240"/>
      </w:pPr>
      <w:r>
        <w:t>A noter par ailleurs que, depuis janvier 2010, deux nouveaux numéros de Pour la recherche on été consacrés au réseau, et concernent l’autisme </w:t>
      </w:r>
      <w:proofErr w:type="gramStart"/>
      <w:r>
        <w:t>:  le</w:t>
      </w:r>
      <w:proofErr w:type="gramEnd"/>
      <w:r>
        <w:t xml:space="preserve"> n°63 (décembre 2009). RRFPP (8).  </w:t>
      </w:r>
      <w:r w:rsidRPr="005B50C2">
        <w:t>Journée d’étape du Réseau - 22 janvier 2010</w:t>
      </w:r>
      <w:r w:rsidR="00282312">
        <w:t xml:space="preserve"> et le </w:t>
      </w:r>
      <w:r>
        <w:t xml:space="preserve">n° 66 (septembre 2010). RRFPP (9). </w:t>
      </w:r>
      <w:r w:rsidRPr="005B50C2">
        <w:t xml:space="preserve">Le </w:t>
      </w:r>
      <w:r w:rsidRPr="00282312">
        <w:rPr>
          <w:i/>
        </w:rPr>
        <w:t xml:space="preserve">Child </w:t>
      </w:r>
      <w:proofErr w:type="spellStart"/>
      <w:r w:rsidRPr="00282312">
        <w:rPr>
          <w:i/>
        </w:rPr>
        <w:t>Psychotherapy</w:t>
      </w:r>
      <w:proofErr w:type="spellEnd"/>
      <w:r w:rsidRPr="00282312">
        <w:rPr>
          <w:i/>
        </w:rPr>
        <w:t xml:space="preserve"> </w:t>
      </w:r>
      <w:proofErr w:type="spellStart"/>
      <w:r w:rsidRPr="00282312">
        <w:rPr>
          <w:i/>
        </w:rPr>
        <w:t>Process</w:t>
      </w:r>
      <w:proofErr w:type="spellEnd"/>
      <w:r w:rsidRPr="00282312">
        <w:rPr>
          <w:i/>
        </w:rPr>
        <w:t xml:space="preserve"> Q-set</w:t>
      </w:r>
      <w:r w:rsidRPr="005B50C2">
        <w:t xml:space="preserve"> (CPQ). Questionnaire de configuration du processus psychothérapique version enfant</w:t>
      </w:r>
      <w:r>
        <w:t xml:space="preserve">. </w:t>
      </w:r>
      <w:r w:rsidR="00282312">
        <w:t xml:space="preserve">Le </w:t>
      </w:r>
      <w:r w:rsidR="00282312" w:rsidRPr="00194BCE">
        <w:t>n° 57 (juin 2008).</w:t>
      </w:r>
      <w:r w:rsidR="00194BCE">
        <w:t xml:space="preserve"> </w:t>
      </w:r>
      <w:r w:rsidR="00282312">
        <w:t xml:space="preserve">RRFPP (3). Point sur le pôle autisme reste d’actualité et est largement utilisé par les membres du pôle. </w:t>
      </w:r>
    </w:p>
    <w:p w14:paraId="6E409B9D" w14:textId="77777777" w:rsidR="00282312" w:rsidRDefault="00282312" w:rsidP="00282312">
      <w:pPr>
        <w:pStyle w:val="Paragraphedeliste"/>
        <w:spacing w:after="240"/>
        <w:ind w:left="714"/>
      </w:pPr>
    </w:p>
    <w:p w14:paraId="2811FABC" w14:textId="77777777" w:rsidR="00BA22F7" w:rsidRPr="001200CC" w:rsidRDefault="00BA22F7" w:rsidP="00BA22F7">
      <w:pPr>
        <w:rPr>
          <w:b/>
          <w:color w:val="1F497D" w:themeColor="text2"/>
        </w:rPr>
      </w:pPr>
      <w:r w:rsidRPr="001200CC">
        <w:rPr>
          <w:b/>
          <w:color w:val="1F497D" w:themeColor="text2"/>
        </w:rPr>
        <w:t>Réseau de recherches fondées sur les pratiques psychothérapiques</w:t>
      </w:r>
    </w:p>
    <w:p w14:paraId="35D5BBFD" w14:textId="77777777" w:rsidR="00BA22F7" w:rsidRDefault="00BA22F7" w:rsidP="00BA22F7">
      <w:pPr>
        <w:spacing w:after="0"/>
      </w:pPr>
      <w:r w:rsidRPr="001200CC">
        <w:rPr>
          <w:b/>
          <w:color w:val="1F497D" w:themeColor="text2"/>
        </w:rPr>
        <w:t>Coordinateurs</w:t>
      </w:r>
      <w:r>
        <w:t xml:space="preserve"> : Jean-Michel Thurin and Bruno Falissard </w:t>
      </w:r>
    </w:p>
    <w:p w14:paraId="1A545976" w14:textId="77777777" w:rsidR="00BA22F7" w:rsidRDefault="00BA22F7" w:rsidP="00BA22F7">
      <w:pPr>
        <w:spacing w:after="0"/>
      </w:pPr>
      <w:r w:rsidRPr="001200CC">
        <w:rPr>
          <w:b/>
        </w:rPr>
        <w:t>Institutions</w:t>
      </w:r>
      <w:r>
        <w:t xml:space="preserve"> : Unité Inserm U669 and Fédération Française de Psychiatrie</w:t>
      </w:r>
    </w:p>
    <w:p w14:paraId="54223429" w14:textId="77777777" w:rsidR="00BA22F7" w:rsidRDefault="00BA22F7" w:rsidP="00BA22F7">
      <w:pPr>
        <w:spacing w:after="0"/>
      </w:pPr>
      <w:r w:rsidRPr="001200CC">
        <w:rPr>
          <w:b/>
          <w:color w:val="1F497D" w:themeColor="text2"/>
        </w:rPr>
        <w:t>Support financier</w:t>
      </w:r>
      <w:r>
        <w:t xml:space="preserve"> : Inserm et DGS</w:t>
      </w:r>
    </w:p>
    <w:p w14:paraId="2915CC8F" w14:textId="120BB144" w:rsidR="00BA22F7" w:rsidRDefault="00BA22F7" w:rsidP="00BA22F7">
      <w:pPr>
        <w:spacing w:after="0"/>
      </w:pPr>
      <w:r w:rsidRPr="001200CC">
        <w:rPr>
          <w:b/>
          <w:color w:val="1F497D" w:themeColor="text2"/>
        </w:rPr>
        <w:t>Comité de Pilotage</w:t>
      </w:r>
      <w:r>
        <w:t xml:space="preserve"> : Dr Jean-Michel Thurin, Pr Bruno Falissard, Mme Monique Thurin, Pr Bernard </w:t>
      </w:r>
      <w:proofErr w:type="spellStart"/>
      <w:r>
        <w:t>Golse</w:t>
      </w:r>
      <w:proofErr w:type="spellEnd"/>
      <w:r>
        <w:t xml:space="preserve">, Pr David Cohen, Pr Catherine Barthélémy, Dr Geneviève </w:t>
      </w:r>
      <w:proofErr w:type="spellStart"/>
      <w:r>
        <w:t>Haag</w:t>
      </w:r>
      <w:proofErr w:type="spellEnd"/>
      <w:r>
        <w:t xml:space="preserve">, Dr Marie-Christine </w:t>
      </w:r>
      <w:proofErr w:type="spellStart"/>
      <w:r>
        <w:t>Cabié</w:t>
      </w:r>
      <w:proofErr w:type="spellEnd"/>
      <w:r>
        <w:t xml:space="preserve">, Dr Olivier </w:t>
      </w:r>
      <w:proofErr w:type="spellStart"/>
      <w:r>
        <w:t>Lehembre</w:t>
      </w:r>
      <w:proofErr w:type="spellEnd"/>
      <w:r>
        <w:t xml:space="preserve">, Pr Philippe Robert, M Didier </w:t>
      </w:r>
      <w:proofErr w:type="spellStart"/>
      <w:r>
        <w:t>Mellier</w:t>
      </w:r>
      <w:proofErr w:type="spellEnd"/>
    </w:p>
    <w:p w14:paraId="4455497D" w14:textId="77777777" w:rsidR="00BA22F7" w:rsidRDefault="00BA22F7" w:rsidP="00BA22F7">
      <w:pPr>
        <w:spacing w:after="0"/>
      </w:pPr>
    </w:p>
    <w:p w14:paraId="23417AD7" w14:textId="65441033" w:rsidR="00BA22F7" w:rsidRDefault="001200CC" w:rsidP="00BA22F7">
      <w:pPr>
        <w:spacing w:after="0"/>
      </w:pPr>
      <w:r>
        <w:rPr>
          <w:b/>
          <w:color w:val="1F497D" w:themeColor="text2"/>
        </w:rPr>
        <w:t>Mé</w:t>
      </w:r>
      <w:r w:rsidR="00BA22F7" w:rsidRPr="001200CC">
        <w:rPr>
          <w:b/>
          <w:color w:val="1F497D" w:themeColor="text2"/>
        </w:rPr>
        <w:t>thodologie et analyse des données</w:t>
      </w:r>
      <w:r w:rsidR="00BA22F7">
        <w:t xml:space="preserve"> : Jean-Michel Thurin, Monique Thurin, </w:t>
      </w:r>
      <w:proofErr w:type="spellStart"/>
      <w:r w:rsidR="00BA22F7">
        <w:t>Tiba</w:t>
      </w:r>
      <w:proofErr w:type="spellEnd"/>
      <w:r w:rsidR="00BA22F7">
        <w:t xml:space="preserve"> Baroukh, Bruno Falissard (U669)</w:t>
      </w:r>
    </w:p>
    <w:p w14:paraId="22124D51" w14:textId="77777777" w:rsidR="00BA22F7" w:rsidRDefault="00BA22F7" w:rsidP="00BA22F7">
      <w:pPr>
        <w:spacing w:after="0"/>
      </w:pPr>
    </w:p>
    <w:p w14:paraId="3F9EC681" w14:textId="1C0A99A4" w:rsidR="00FF33DC" w:rsidRDefault="00795C82" w:rsidP="00BA22F7">
      <w:pPr>
        <w:spacing w:after="0"/>
      </w:pPr>
      <w:hyperlink r:id="rId8" w:history="1">
        <w:r w:rsidR="001200CC" w:rsidRPr="00BB7305">
          <w:rPr>
            <w:rStyle w:val="Lienhypertexte"/>
          </w:rPr>
          <w:t>http://www.techniques-psychotherapiquesorg/Reseau/</w:t>
        </w:r>
      </w:hyperlink>
    </w:p>
    <w:p w14:paraId="7F2E6C56" w14:textId="390873B7" w:rsidR="00A840FF" w:rsidRDefault="00A840FF">
      <w:r>
        <w:br w:type="page"/>
      </w:r>
    </w:p>
    <w:p w14:paraId="57844DC3" w14:textId="77777777" w:rsidR="00A840FF" w:rsidRDefault="00A840FF" w:rsidP="00A840FF">
      <w:pPr>
        <w:pStyle w:val="Titre1"/>
      </w:pPr>
      <w:r w:rsidRPr="00075AA0">
        <w:t xml:space="preserve">Rapport d'étape du réseau </w:t>
      </w:r>
      <w:r>
        <w:t xml:space="preserve">de </w:t>
      </w:r>
      <w:r w:rsidRPr="00075AA0">
        <w:t>recherches fondées sur les pratiques psychothérapiques</w:t>
      </w:r>
      <w:r>
        <w:t xml:space="preserve"> (</w:t>
      </w:r>
      <w:r w:rsidRPr="00075AA0">
        <w:t>Pôle autisme</w:t>
      </w:r>
      <w:r>
        <w:t>)</w:t>
      </w:r>
    </w:p>
    <w:p w14:paraId="09A8046A" w14:textId="77777777" w:rsidR="00A840FF" w:rsidRPr="00075AA0" w:rsidRDefault="00A840FF" w:rsidP="00A840FF"/>
    <w:p w14:paraId="4F890F19" w14:textId="137D1380" w:rsidR="00A840FF" w:rsidRPr="00075AA0" w:rsidRDefault="00A840FF" w:rsidP="00A840FF">
      <w:r w:rsidRPr="00075AA0">
        <w:t>Jean-Michel THURIN</w:t>
      </w:r>
      <w:r>
        <w:rPr>
          <w:rStyle w:val="Marquenotebasdepage"/>
        </w:rPr>
        <w:footnoteReference w:id="1"/>
      </w:r>
    </w:p>
    <w:p w14:paraId="58150254" w14:textId="554EE6E5" w:rsidR="00A840FF" w:rsidRPr="00075AA0" w:rsidRDefault="00A840FF" w:rsidP="00A840FF">
      <w:r w:rsidRPr="00075AA0">
        <w:rPr>
          <w:rFonts w:eastAsia="ＭＳ Ｐゴシック"/>
        </w:rPr>
        <w:t xml:space="preserve">L’intervention </w:t>
      </w:r>
      <w:r>
        <w:rPr>
          <w:rFonts w:eastAsia="ＭＳ Ｐゴシック"/>
        </w:rPr>
        <w:t>présentée</w:t>
      </w:r>
      <w:r w:rsidRPr="00075AA0">
        <w:rPr>
          <w:rFonts w:eastAsia="ＭＳ Ｐゴシック"/>
        </w:rPr>
        <w:t xml:space="preserve"> l’année dernière au cours des Journées de formation en pédopsychiatrie portait sur 2 aspects</w:t>
      </w:r>
    </w:p>
    <w:p w14:paraId="39073EF6" w14:textId="77777777" w:rsidR="00A840FF" w:rsidRDefault="00A840FF" w:rsidP="00A840FF">
      <w:pPr>
        <w:numPr>
          <w:ilvl w:val="0"/>
          <w:numId w:val="2"/>
        </w:numPr>
        <w:spacing w:after="0"/>
        <w:rPr>
          <w:rFonts w:eastAsia="ＭＳ Ｐゴシック"/>
        </w:rPr>
      </w:pPr>
      <w:r w:rsidRPr="00075AA0">
        <w:rPr>
          <w:rFonts w:eastAsia="ＭＳ Ｐゴシック"/>
        </w:rPr>
        <w:t>Le passage d’</w:t>
      </w:r>
      <w:r>
        <w:rPr>
          <w:rFonts w:eastAsia="ＭＳ Ｐゴシック"/>
        </w:rPr>
        <w:t xml:space="preserve">une </w:t>
      </w:r>
      <w:r w:rsidRPr="00075AA0">
        <w:rPr>
          <w:rFonts w:eastAsia="ＭＳ Ｐゴシック"/>
        </w:rPr>
        <w:t xml:space="preserve">approche de la recherche évaluative </w:t>
      </w:r>
      <w:r>
        <w:rPr>
          <w:rFonts w:eastAsia="ＭＳ Ｐゴシック"/>
        </w:rPr>
        <w:t>des résultats (</w:t>
      </w:r>
      <w:proofErr w:type="spellStart"/>
      <w:r w:rsidRPr="000F65E9">
        <w:rPr>
          <w:rFonts w:eastAsia="ＭＳ Ｐゴシック"/>
          <w:i/>
        </w:rPr>
        <w:t>outcome</w:t>
      </w:r>
      <w:proofErr w:type="spellEnd"/>
      <w:r w:rsidRPr="000F65E9">
        <w:rPr>
          <w:rFonts w:eastAsia="ＭＳ Ｐゴシック"/>
          <w:i/>
        </w:rPr>
        <w:t xml:space="preserve"> </w:t>
      </w:r>
      <w:proofErr w:type="spellStart"/>
      <w:r w:rsidRPr="000F65E9">
        <w:rPr>
          <w:rFonts w:eastAsia="ＭＳ Ｐゴシック"/>
          <w:i/>
        </w:rPr>
        <w:t>studies</w:t>
      </w:r>
      <w:proofErr w:type="spellEnd"/>
      <w:r>
        <w:rPr>
          <w:rFonts w:eastAsia="ＭＳ Ｐゴシック"/>
        </w:rPr>
        <w:t>)</w:t>
      </w:r>
      <w:r w:rsidRPr="00075AA0">
        <w:rPr>
          <w:rFonts w:eastAsia="ＭＳ Ｐゴシック"/>
        </w:rPr>
        <w:t xml:space="preserve"> </w:t>
      </w:r>
      <w:r>
        <w:rPr>
          <w:rFonts w:eastAsia="ＭＳ Ｐゴシック"/>
        </w:rPr>
        <w:t>reposant sur l’expérimentation en</w:t>
      </w:r>
      <w:r w:rsidRPr="00075AA0">
        <w:rPr>
          <w:rFonts w:eastAsia="ＭＳ Ｐゴシック"/>
        </w:rPr>
        <w:t xml:space="preserve"> laboratoire </w:t>
      </w:r>
      <w:r>
        <w:rPr>
          <w:rFonts w:eastAsia="ＭＳ Ｐゴシック"/>
        </w:rPr>
        <w:t>de l’efficacité d’</w:t>
      </w:r>
      <w:r w:rsidRPr="00075AA0">
        <w:rPr>
          <w:rFonts w:eastAsia="ＭＳ Ｐゴシック"/>
        </w:rPr>
        <w:t xml:space="preserve">interventions et </w:t>
      </w:r>
      <w:r>
        <w:rPr>
          <w:rFonts w:eastAsia="ＭＳ Ｐゴシック"/>
        </w:rPr>
        <w:t xml:space="preserve">de </w:t>
      </w:r>
      <w:r w:rsidRPr="00075AA0">
        <w:rPr>
          <w:rFonts w:eastAsia="ＭＳ Ｐゴシック"/>
        </w:rPr>
        <w:t xml:space="preserve">protocoles thérapeutiques pré construits à une approche </w:t>
      </w:r>
      <w:r>
        <w:rPr>
          <w:rFonts w:eastAsia="ＭＳ Ｐゴシック"/>
        </w:rPr>
        <w:t>fondée sur les</w:t>
      </w:r>
      <w:r w:rsidRPr="00075AA0">
        <w:rPr>
          <w:rFonts w:eastAsia="ＭＳ Ｐゴシック"/>
        </w:rPr>
        <w:t xml:space="preserve"> pratiques</w:t>
      </w:r>
      <w:r>
        <w:rPr>
          <w:rFonts w:eastAsia="ＭＳ Ｐゴシック"/>
        </w:rPr>
        <w:t xml:space="preserve"> telles qu’elles sont réalisées en milieu naturel et mettant en relation les résultats avec le processus des changements et le contexte dans lequel se déroule la psychothérapie. </w:t>
      </w:r>
      <w:r w:rsidRPr="00075AA0">
        <w:rPr>
          <w:rFonts w:eastAsia="ＭＳ Ｐゴシック"/>
        </w:rPr>
        <w:t xml:space="preserve"> </w:t>
      </w:r>
    </w:p>
    <w:p w14:paraId="6607332A" w14:textId="77777777" w:rsidR="00A840FF" w:rsidRPr="005D0155" w:rsidRDefault="00A840FF" w:rsidP="00A840FF">
      <w:pPr>
        <w:numPr>
          <w:ilvl w:val="0"/>
          <w:numId w:val="2"/>
        </w:numPr>
        <w:spacing w:after="0"/>
      </w:pPr>
      <w:r w:rsidRPr="005D0155">
        <w:rPr>
          <w:rFonts w:eastAsia="ＭＳ Ｐゴシック"/>
        </w:rPr>
        <w:t xml:space="preserve">La présentation du </w:t>
      </w:r>
      <w:r w:rsidRPr="00075AA0">
        <w:t xml:space="preserve">réseau </w:t>
      </w:r>
      <w:r>
        <w:t xml:space="preserve">de </w:t>
      </w:r>
      <w:r w:rsidRPr="00075AA0">
        <w:t>recherches fondées sur les pratiques psychothérapiques</w:t>
      </w:r>
      <w:r>
        <w:t xml:space="preserve">  et de sa méthodologie, telle qu’elle est appliquée en particulier dans le pôle</w:t>
      </w:r>
      <w:r w:rsidRPr="00075AA0">
        <w:t xml:space="preserve"> </w:t>
      </w:r>
      <w:r>
        <w:t>« </w:t>
      </w:r>
      <w:r w:rsidRPr="00075AA0">
        <w:t>autisme</w:t>
      </w:r>
      <w:r w:rsidRPr="005D0155">
        <w:rPr>
          <w:rFonts w:eastAsia="ＭＳ Ｐゴシック"/>
        </w:rPr>
        <w:t xml:space="preserve"> et troubles envahissants du développement ». </w:t>
      </w:r>
    </w:p>
    <w:p w14:paraId="3D42BD42" w14:textId="77777777" w:rsidR="00A840FF" w:rsidRDefault="00A840FF" w:rsidP="00A840FF">
      <w:pPr>
        <w:rPr>
          <w:rFonts w:eastAsia="ＭＳ Ｐゴシック"/>
        </w:rPr>
      </w:pPr>
      <w:r>
        <w:rPr>
          <w:rFonts w:eastAsia="ＭＳ Ｐゴシック"/>
        </w:rPr>
        <w:t>La réunion d’étape du réseau de janvier 2010 a permis de présenter l’application  de la méthodologie dans 4 cas suivis sur un an dans chacun des pôles (autisme, borderline adolescent et adulte, Alzheimer et troubles apparentés).</w:t>
      </w:r>
    </w:p>
    <w:p w14:paraId="30DFDA77" w14:textId="0D21D358" w:rsidR="00A840FF" w:rsidRPr="00A840FF" w:rsidRDefault="00A840FF" w:rsidP="00A840FF">
      <w:pPr>
        <w:rPr>
          <w:rFonts w:eastAsia="ＭＳ Ｐゴシック"/>
        </w:rPr>
      </w:pPr>
      <w:r>
        <w:rPr>
          <w:rFonts w:eastAsia="ＭＳ Ｐゴシック"/>
        </w:rPr>
        <w:t>Cette intervention (</w:t>
      </w:r>
      <w:proofErr w:type="spellStart"/>
      <w:r>
        <w:rPr>
          <w:rFonts w:eastAsia="ＭＳ Ｐゴシック"/>
        </w:rPr>
        <w:t>cf</w:t>
      </w:r>
      <w:proofErr w:type="spellEnd"/>
      <w:r>
        <w:rPr>
          <w:rFonts w:eastAsia="ＭＳ Ｐゴシック"/>
        </w:rPr>
        <w:t xml:space="preserve"> diaporama joint, septembre 2010) présente le second niveau d’étude qui est réalisé, à savoir l’analyse des communautés et des différences de leurs résultats et trajectoires d’évolution. Elle part des dix premiers cas dont le protocole a été complètement réalisé en portant notre attention sur le facteur principal qui semble intervenir dans l’évolution du cas et qui est l’alliance thérapeutique, distinguée à partir de différents sous-facteurs présentés ci-dessous. </w:t>
      </w:r>
    </w:p>
    <w:p w14:paraId="4C81859C" w14:textId="630D37C8" w:rsidR="00A840FF" w:rsidRPr="00A840FF" w:rsidRDefault="00A840FF" w:rsidP="00A840FF">
      <w:pPr>
        <w:rPr>
          <w:b/>
          <w:iCs/>
          <w:color w:val="1F497D" w:themeColor="text2"/>
        </w:rPr>
      </w:pPr>
      <w:r w:rsidRPr="00070BF3">
        <w:rPr>
          <w:rStyle w:val="Accentuationdiscrte"/>
          <w:b/>
          <w:i w:val="0"/>
          <w:color w:val="1F497D" w:themeColor="text2"/>
        </w:rPr>
        <w:t xml:space="preserve">Rappel de la méthodologie et du plan d’analyse </w:t>
      </w:r>
    </w:p>
    <w:p w14:paraId="1FEF7DBA" w14:textId="77777777" w:rsidR="00A840FF" w:rsidRDefault="00A840FF" w:rsidP="00A840FF">
      <w:r>
        <w:t>Pour chaque cas</w:t>
      </w:r>
    </w:p>
    <w:p w14:paraId="41B70A0F" w14:textId="56DF1F43" w:rsidR="00A840FF" w:rsidRPr="00075AA0" w:rsidRDefault="00A840FF" w:rsidP="00A840FF">
      <w:r>
        <w:t>La méthodologie mise en œuvre est celle d’études de cas isolés contrôlées. Le diagnostic est établi à partir d’une formulation structurée de cas</w:t>
      </w:r>
      <w:r w:rsidR="00F41833">
        <w:t xml:space="preserve"> et d’un diagnostic DSM IV</w:t>
      </w:r>
      <w:r>
        <w:t xml:space="preserve">. Il est complété par </w:t>
      </w:r>
      <w:r w:rsidR="00F41833">
        <w:t xml:space="preserve">une </w:t>
      </w:r>
      <w:r>
        <w:t xml:space="preserve">identification des principaux </w:t>
      </w:r>
      <w:r w:rsidRPr="002C6EFB">
        <w:rPr>
          <w:i/>
        </w:rPr>
        <w:t>modérateurs</w:t>
      </w:r>
      <w:r>
        <w:t xml:space="preserve"> potentiels. Les c</w:t>
      </w:r>
      <w:r w:rsidRPr="00075AA0">
        <w:t>hangements manifestes et leur chronologie</w:t>
      </w:r>
      <w:r>
        <w:t xml:space="preserve"> sont étudiés</w:t>
      </w:r>
      <w:r w:rsidRPr="00075AA0">
        <w:t xml:space="preserve"> à partir de</w:t>
      </w:r>
      <w:r>
        <w:t xml:space="preserve"> deux instruments</w:t>
      </w:r>
      <w:r w:rsidRPr="00075AA0">
        <w:t xml:space="preserve"> </w:t>
      </w:r>
      <w:r w:rsidR="00F41833">
        <w:t>ESM</w:t>
      </w:r>
      <w:r>
        <w:rPr>
          <w:rStyle w:val="Marquenotebasdepage"/>
        </w:rPr>
        <w:footnoteReference w:id="2"/>
      </w:r>
      <w:r w:rsidRPr="00075AA0">
        <w:t xml:space="preserve"> et </w:t>
      </w:r>
      <w:r w:rsidR="00F41833">
        <w:t>EPF</w:t>
      </w:r>
      <w:r>
        <w:rPr>
          <w:rStyle w:val="Marquenotebasdepage"/>
        </w:rPr>
        <w:footnoteReference w:id="3"/>
      </w:r>
      <w:r>
        <w:t>.</w:t>
      </w:r>
    </w:p>
    <w:p w14:paraId="2609B1D9" w14:textId="22B70B97" w:rsidR="00A840FF" w:rsidRPr="00075AA0" w:rsidRDefault="00A840FF" w:rsidP="00A840FF">
      <w:r>
        <w:t>L’a</w:t>
      </w:r>
      <w:r w:rsidRPr="00075AA0">
        <w:t xml:space="preserve">nalyse du processus, de ses </w:t>
      </w:r>
      <w:r w:rsidRPr="00075AA0">
        <w:rPr>
          <w:i/>
          <w:iCs/>
        </w:rPr>
        <w:t xml:space="preserve">caractéristiques </w:t>
      </w:r>
      <w:r w:rsidRPr="00075AA0">
        <w:t>à différents temps, et des facteurs potentiels de changement (</w:t>
      </w:r>
      <w:r w:rsidRPr="00075AA0">
        <w:rPr>
          <w:i/>
          <w:iCs/>
        </w:rPr>
        <w:t>médiateurs</w:t>
      </w:r>
      <w:r w:rsidRPr="00075AA0">
        <w:t xml:space="preserve">) </w:t>
      </w:r>
      <w:r>
        <w:t xml:space="preserve">est réalisée </w:t>
      </w:r>
      <w:r w:rsidRPr="00075AA0">
        <w:t>à partir du</w:t>
      </w:r>
      <w:r>
        <w:t xml:space="preserve"> </w:t>
      </w:r>
      <w:proofErr w:type="spellStart"/>
      <w:r w:rsidR="00EA3C1B">
        <w:rPr>
          <w:i/>
        </w:rPr>
        <w:t>Psychotherapy</w:t>
      </w:r>
      <w:proofErr w:type="spellEnd"/>
      <w:r w:rsidR="00EA3C1B">
        <w:rPr>
          <w:i/>
        </w:rPr>
        <w:t xml:space="preserve"> </w:t>
      </w:r>
      <w:proofErr w:type="spellStart"/>
      <w:r w:rsidR="00EA3C1B">
        <w:rPr>
          <w:i/>
        </w:rPr>
        <w:t>Process</w:t>
      </w:r>
      <w:proofErr w:type="spellEnd"/>
      <w:r w:rsidRPr="000C22C8">
        <w:rPr>
          <w:i/>
        </w:rPr>
        <w:t xml:space="preserve"> Q-set</w:t>
      </w:r>
      <w:r w:rsidRPr="00075AA0">
        <w:t xml:space="preserve"> </w:t>
      </w:r>
      <w:r>
        <w:t>(</w:t>
      </w:r>
      <w:r w:rsidR="00EA3C1B">
        <w:t>PQS</w:t>
      </w:r>
      <w:r>
        <w:t>)</w:t>
      </w:r>
      <w:r>
        <w:rPr>
          <w:rStyle w:val="Marquenotebasdepage"/>
        </w:rPr>
        <w:footnoteReference w:id="4"/>
      </w:r>
      <w:r>
        <w:t xml:space="preserve"> </w:t>
      </w:r>
    </w:p>
    <w:p w14:paraId="4A4C1DC0" w14:textId="79BD0246" w:rsidR="00A840FF" w:rsidRPr="00075AA0" w:rsidRDefault="00A840FF" w:rsidP="00A840FF">
      <w:r>
        <w:t xml:space="preserve">Les </w:t>
      </w:r>
      <w:r w:rsidRPr="00075AA0">
        <w:t>changements manifestes</w:t>
      </w:r>
      <w:r>
        <w:t xml:space="preserve"> et leur chronologie</w:t>
      </w:r>
      <w:r w:rsidRPr="00075AA0">
        <w:t xml:space="preserve"> </w:t>
      </w:r>
      <w:r>
        <w:t xml:space="preserve">sont mis en relation avec </w:t>
      </w:r>
      <w:r w:rsidRPr="00075AA0">
        <w:t>différents facteurs de changement</w:t>
      </w:r>
      <w:r>
        <w:t xml:space="preserve"> et avec les modérateurs</w:t>
      </w:r>
      <w:r>
        <w:rPr>
          <w:rStyle w:val="Marquenotebasdepage"/>
        </w:rPr>
        <w:footnoteReference w:id="5"/>
      </w:r>
      <w:r>
        <w:t>.</w:t>
      </w:r>
    </w:p>
    <w:p w14:paraId="651E3A7F" w14:textId="77777777" w:rsidR="00A840FF" w:rsidRPr="00075AA0" w:rsidRDefault="00A840FF" w:rsidP="00A840FF">
      <w:r w:rsidRPr="00075AA0">
        <w:t>Pour</w:t>
      </w:r>
      <w:r>
        <w:rPr>
          <w:i/>
          <w:iCs/>
        </w:rPr>
        <w:t xml:space="preserve"> </w:t>
      </w:r>
      <w:r w:rsidRPr="00561152">
        <w:rPr>
          <w:i/>
          <w:iCs/>
        </w:rPr>
        <w:t>n</w:t>
      </w:r>
      <w:r w:rsidRPr="00075AA0">
        <w:rPr>
          <w:i/>
          <w:iCs/>
        </w:rPr>
        <w:t xml:space="preserve"> </w:t>
      </w:r>
      <w:r w:rsidRPr="00075AA0">
        <w:t>cas</w:t>
      </w:r>
    </w:p>
    <w:p w14:paraId="53B6FB9E" w14:textId="77777777" w:rsidR="00A840FF" w:rsidRPr="00075AA0" w:rsidRDefault="00A840FF" w:rsidP="00A840FF">
      <w:r>
        <w:t>Les c</w:t>
      </w:r>
      <w:r w:rsidRPr="00075AA0">
        <w:t xml:space="preserve">hangements </w:t>
      </w:r>
      <w:r>
        <w:t xml:space="preserve">manifestes et leur chronologie sont étudiés </w:t>
      </w:r>
      <w:r w:rsidRPr="00075AA0">
        <w:t xml:space="preserve">à partir de </w:t>
      </w:r>
      <w:r w:rsidRPr="00075AA0">
        <w:rPr>
          <w:i/>
          <w:iCs/>
        </w:rPr>
        <w:t>n</w:t>
      </w:r>
      <w:r w:rsidRPr="00075AA0">
        <w:t xml:space="preserve"> cas regroupés</w:t>
      </w:r>
      <w:r>
        <w:t>.</w:t>
      </w:r>
    </w:p>
    <w:p w14:paraId="2DDFC24D" w14:textId="77777777" w:rsidR="00A840FF" w:rsidRDefault="00A840FF" w:rsidP="00A840FF">
      <w:r>
        <w:t xml:space="preserve">L’analyse du </w:t>
      </w:r>
      <w:r w:rsidRPr="00075AA0">
        <w:t>processus</w:t>
      </w:r>
      <w:r>
        <w:t xml:space="preserve"> est réalisée à partir des items les plus caractéristiques, en définissant ceux qui ont </w:t>
      </w:r>
      <w:r w:rsidRPr="00075AA0">
        <w:t>le plus changé</w:t>
      </w:r>
      <w:r>
        <w:t>, et des</w:t>
      </w:r>
      <w:r w:rsidRPr="00075AA0">
        <w:t xml:space="preserve"> valeurs moyennes </w:t>
      </w:r>
      <w:r>
        <w:t>de 5</w:t>
      </w:r>
      <w:r w:rsidRPr="00075AA0">
        <w:t xml:space="preserve"> </w:t>
      </w:r>
      <w:r>
        <w:t xml:space="preserve">autres </w:t>
      </w:r>
      <w:r w:rsidRPr="00075AA0">
        <w:t>facteurs</w:t>
      </w:r>
      <w:r>
        <w:t xml:space="preserve"> principaux</w:t>
      </w:r>
      <w:r w:rsidRPr="00075AA0">
        <w:t xml:space="preserve"> dans </w:t>
      </w:r>
      <w:r w:rsidRPr="00075AA0">
        <w:rPr>
          <w:i/>
          <w:iCs/>
        </w:rPr>
        <w:t>n</w:t>
      </w:r>
      <w:r>
        <w:t xml:space="preserve"> cas. Ces cinq facteurs concernent l’alliance thérapeutique et quatre configurations thérapeutiques relatives aux principales fonctions pivots potentiellement impliquées dans les changements : expression et conscience des affects, interprétation et signification des comportements, communication et verbalisation, conseils et interventions à propos des comportements. L’alliance thérapeutique est considérée globalement, et à partir de sous facteurs concernant le patient (engagement vs résistance, le transfert exprimé et la participation aux activités), le thérapeute (engagement et l’ajustement technique) et leur interaction. </w:t>
      </w:r>
    </w:p>
    <w:p w14:paraId="7C2DDF02" w14:textId="77777777" w:rsidR="00A840FF" w:rsidRPr="00075AA0" w:rsidRDefault="00A840FF" w:rsidP="00A840FF">
      <w:r>
        <w:t>A partir de la comparaison des valeurs moyennes de ces 6</w:t>
      </w:r>
      <w:r w:rsidRPr="00075AA0">
        <w:t xml:space="preserve"> facteurs dans </w:t>
      </w:r>
      <w:r>
        <w:t>chacun des</w:t>
      </w:r>
      <w:r w:rsidRPr="00075AA0">
        <w:t xml:space="preserve"> cas, </w:t>
      </w:r>
      <w:r>
        <w:t xml:space="preserve">une </w:t>
      </w:r>
      <w:r w:rsidRPr="00075AA0">
        <w:t>recherche de</w:t>
      </w:r>
      <w:r>
        <w:t>s</w:t>
      </w:r>
      <w:r w:rsidRPr="00075AA0">
        <w:t xml:space="preserve"> groupes analogues et différents</w:t>
      </w:r>
      <w:r>
        <w:t xml:space="preserve"> est réalisée</w:t>
      </w:r>
    </w:p>
    <w:p w14:paraId="06D1442B" w14:textId="77777777" w:rsidR="00A840FF" w:rsidRPr="00075AA0" w:rsidRDefault="00A840FF" w:rsidP="00A840FF">
      <w:r>
        <w:t>Les</w:t>
      </w:r>
      <w:r w:rsidRPr="00075AA0">
        <w:t xml:space="preserve"> différences dans les changements</w:t>
      </w:r>
      <w:r>
        <w:t xml:space="preserve"> sont identifiées et analysées</w:t>
      </w:r>
      <w:r w:rsidRPr="00075AA0">
        <w:t xml:space="preserve"> et </w:t>
      </w:r>
      <w:r>
        <w:t xml:space="preserve">des </w:t>
      </w:r>
      <w:r w:rsidRPr="00075AA0">
        <w:t>hypothèses sur leur origine (modérateurs et facteurs)</w:t>
      </w:r>
      <w:r>
        <w:t xml:space="preserve"> sont proposées.</w:t>
      </w:r>
    </w:p>
    <w:p w14:paraId="5F97D3A6" w14:textId="379E3332" w:rsidR="00A840FF" w:rsidRPr="00075AA0" w:rsidRDefault="00A840FF" w:rsidP="00A840FF">
      <w:r>
        <w:t>Enfin, une r</w:t>
      </w:r>
      <w:r w:rsidRPr="00075AA0">
        <w:t>echerche de corrélations e</w:t>
      </w:r>
      <w:r>
        <w:t xml:space="preserve">ntre les changements manifestes et leur temporalité et </w:t>
      </w:r>
      <w:r w:rsidRPr="00075AA0">
        <w:t xml:space="preserve">les </w:t>
      </w:r>
      <w:r>
        <w:t>caractéristiques du</w:t>
      </w:r>
      <w:r w:rsidRPr="00075AA0">
        <w:t xml:space="preserve"> processus</w:t>
      </w:r>
      <w:r>
        <w:t xml:space="preserve"> dans son déroulement longitudinal est réalisée. </w:t>
      </w:r>
    </w:p>
    <w:p w14:paraId="5E9F5F32" w14:textId="77777777" w:rsidR="00A840FF" w:rsidRPr="00070BF3" w:rsidRDefault="00A840FF" w:rsidP="00A840FF">
      <w:pPr>
        <w:rPr>
          <w:b/>
          <w:color w:val="1F497D" w:themeColor="text2"/>
        </w:rPr>
      </w:pPr>
      <w:r w:rsidRPr="00070BF3">
        <w:rPr>
          <w:b/>
          <w:color w:val="1F497D" w:themeColor="text2"/>
        </w:rPr>
        <w:t>Changements manifestes pour 10 cas</w:t>
      </w:r>
      <w:r>
        <w:rPr>
          <w:b/>
          <w:color w:val="1F497D" w:themeColor="text2"/>
        </w:rPr>
        <w:t xml:space="preserve"> sur une année de thérapie</w:t>
      </w:r>
    </w:p>
    <w:p w14:paraId="2313DD7A" w14:textId="77777777" w:rsidR="00A840FF" w:rsidRDefault="00A840FF" w:rsidP="00A840FF">
      <w:r>
        <w:t xml:space="preserve">Les scores moyens globaux à l’ECAR se réduisent progressivement de moitié (44,89-22,53), avec une réduction de </w:t>
      </w:r>
      <w:r w:rsidRPr="005A08CC">
        <w:t xml:space="preserve">56,15 </w:t>
      </w:r>
      <w:r>
        <w:t xml:space="preserve">à </w:t>
      </w:r>
      <w:r w:rsidRPr="005A08CC">
        <w:t>29,42</w:t>
      </w:r>
      <w:r>
        <w:t xml:space="preserve"> pour la déficience relationnelle et de 40 à 16,67 pour l’insuffisance modulatrice.</w:t>
      </w:r>
    </w:p>
    <w:p w14:paraId="4C2462C4" w14:textId="77777777" w:rsidR="00A840FF" w:rsidRDefault="00A840FF" w:rsidP="00A840FF">
      <w:pPr>
        <w:rPr>
          <w:rFonts w:cs="Arial"/>
        </w:rPr>
      </w:pPr>
      <w:r>
        <w:t>Les scores de l’</w:t>
      </w:r>
      <w:r w:rsidRPr="00075AA0">
        <w:t xml:space="preserve">EPCA </w:t>
      </w:r>
      <w:r>
        <w:t xml:space="preserve">se rapportent à 3 dimensions : la pathologie persistante, le développement acquis et le développement temporaire. </w:t>
      </w:r>
      <w:r>
        <w:rPr>
          <w:rFonts w:cs="Arial"/>
        </w:rPr>
        <w:t xml:space="preserve">Cette dernière dimension est constituée d’items qui </w:t>
      </w:r>
      <w:r w:rsidRPr="00CC044C">
        <w:rPr>
          <w:rFonts w:cs="Arial"/>
        </w:rPr>
        <w:t xml:space="preserve">décrivent des </w:t>
      </w:r>
      <w:r>
        <w:rPr>
          <w:rFonts w:cs="Arial"/>
        </w:rPr>
        <w:t>manifestations</w:t>
      </w:r>
      <w:r w:rsidRPr="00CC044C">
        <w:rPr>
          <w:rFonts w:cs="Arial"/>
        </w:rPr>
        <w:t xml:space="preserve"> qui peuvent sembler pathologiques, mais qui traduisent un processus de développement en cours (Emergence Développementale Temporaire).</w:t>
      </w:r>
    </w:p>
    <w:p w14:paraId="0352A151" w14:textId="7FBE03A1" w:rsidR="00A840FF" w:rsidRDefault="00A840FF" w:rsidP="00A840FF">
      <w:pPr>
        <w:rPr>
          <w:rFonts w:cs="Arial"/>
        </w:rPr>
      </w:pPr>
      <w:r>
        <w:rPr>
          <w:rFonts w:cs="Arial"/>
        </w:rPr>
        <w:t xml:space="preserve">Les scores  dans la dimension pathologie  passent progressivement de </w:t>
      </w:r>
      <w:r w:rsidRPr="00CF3987">
        <w:rPr>
          <w:rFonts w:cs="Arial"/>
        </w:rPr>
        <w:t>23,9</w:t>
      </w:r>
      <w:r>
        <w:rPr>
          <w:rFonts w:cs="Arial"/>
        </w:rPr>
        <w:t xml:space="preserve"> à </w:t>
      </w:r>
      <w:r w:rsidRPr="00CF3987">
        <w:rPr>
          <w:rFonts w:cs="Arial"/>
        </w:rPr>
        <w:t>15,5</w:t>
      </w:r>
      <w:r>
        <w:rPr>
          <w:rFonts w:cs="Arial"/>
        </w:rPr>
        <w:t> ; dans la dimension développement acquis de 28,9 à 38,1 et le score de développement temporaire reste sensiblement stable de 16,1 à 17,6.</w:t>
      </w:r>
    </w:p>
    <w:p w14:paraId="5C6F10D8" w14:textId="72E96B15" w:rsidR="00A840FF" w:rsidRPr="00A840FF" w:rsidRDefault="00A840FF" w:rsidP="00A840FF">
      <w:pPr>
        <w:rPr>
          <w:rFonts w:cs="Arial"/>
          <w:b/>
          <w:color w:val="1F497D" w:themeColor="text2"/>
        </w:rPr>
      </w:pPr>
      <w:r w:rsidRPr="00CD44D4">
        <w:rPr>
          <w:rFonts w:cs="Arial"/>
          <w:b/>
          <w:color w:val="1F497D" w:themeColor="text2"/>
        </w:rPr>
        <w:t>Le processus et son évolution</w:t>
      </w:r>
    </w:p>
    <w:p w14:paraId="351E3640" w14:textId="017652A8" w:rsidR="00A840FF" w:rsidRDefault="00A840FF" w:rsidP="00A840FF">
      <w:pPr>
        <w:rPr>
          <w:lang w:eastAsia="ja-JP"/>
        </w:rPr>
      </w:pPr>
      <w:r w:rsidRPr="009D3086">
        <w:rPr>
          <w:i/>
        </w:rPr>
        <w:t xml:space="preserve">Les </w:t>
      </w:r>
      <w:r>
        <w:rPr>
          <w:i/>
        </w:rPr>
        <w:t>i</w:t>
      </w:r>
      <w:r w:rsidRPr="009D3086">
        <w:rPr>
          <w:i/>
        </w:rPr>
        <w:t>tems les plus caractéristiques</w:t>
      </w:r>
      <w:r w:rsidRPr="00075AA0">
        <w:t xml:space="preserve"> </w:t>
      </w:r>
      <w:r>
        <w:t xml:space="preserve">du </w:t>
      </w:r>
      <w:r w:rsidRPr="00075AA0">
        <w:t>CPQ  sur une période d</w:t>
      </w:r>
      <w:r w:rsidRPr="00075AA0">
        <w:rPr>
          <w:lang w:val="ja-JP"/>
        </w:rPr>
        <w:t>’</w:t>
      </w:r>
      <w:r w:rsidRPr="00075AA0">
        <w:rPr>
          <w:lang w:eastAsia="ja-JP"/>
        </w:rPr>
        <w:t xml:space="preserve">un an </w:t>
      </w:r>
      <w:r>
        <w:rPr>
          <w:lang w:eastAsia="ja-JP"/>
        </w:rPr>
        <w:t>pour les 10</w:t>
      </w:r>
      <w:r w:rsidRPr="00075AA0">
        <w:rPr>
          <w:lang w:eastAsia="ja-JP"/>
        </w:rPr>
        <w:t xml:space="preserve"> patients autiste (score CPQ ≤-2 ou ≥ 2)</w:t>
      </w:r>
      <w:r>
        <w:rPr>
          <w:lang w:eastAsia="ja-JP"/>
        </w:rPr>
        <w:t xml:space="preserve"> sont les suivants : </w:t>
      </w:r>
    </w:p>
    <w:p w14:paraId="6313F3D0" w14:textId="77777777" w:rsidR="00A840FF" w:rsidRPr="00A840FF" w:rsidRDefault="00A840FF" w:rsidP="00A840FF">
      <w:pPr>
        <w:spacing w:after="120"/>
        <w:ind w:left="425" w:firstLine="1"/>
        <w:rPr>
          <w:rFonts w:ascii="Helvetica" w:hAnsi="Helvetica" w:cs="Arial"/>
          <w:sz w:val="22"/>
          <w:szCs w:val="22"/>
          <w:lang w:eastAsia="ja-JP"/>
        </w:rPr>
      </w:pPr>
      <w:r w:rsidRPr="00A840FF">
        <w:rPr>
          <w:rFonts w:ascii="Helvetica" w:hAnsi="Helvetica" w:cs="Arial"/>
          <w:sz w:val="22"/>
          <w:szCs w:val="22"/>
          <w:lang w:eastAsia="ja-JP"/>
        </w:rPr>
        <w:t>6</w:t>
      </w:r>
      <w:r w:rsidRPr="00A840FF">
        <w:rPr>
          <w:rFonts w:ascii="Helvetica" w:hAnsi="Helvetica" w:cs="Arial"/>
          <w:sz w:val="22"/>
          <w:szCs w:val="22"/>
          <w:lang w:eastAsia="ja-JP"/>
        </w:rPr>
        <w:tab/>
        <w:t>Le thérapeute est sensible aux sentiments de l’enfant.</w:t>
      </w:r>
    </w:p>
    <w:p w14:paraId="0F7D661B" w14:textId="77777777" w:rsidR="00A840FF" w:rsidRPr="00A840FF" w:rsidRDefault="00A840FF" w:rsidP="00A840FF">
      <w:pPr>
        <w:spacing w:after="120"/>
        <w:ind w:left="425"/>
        <w:rPr>
          <w:rFonts w:ascii="Helvetica" w:hAnsi="Helvetica" w:cs="Arial"/>
          <w:sz w:val="22"/>
          <w:szCs w:val="22"/>
          <w:lang w:eastAsia="ja-JP"/>
        </w:rPr>
      </w:pPr>
      <w:r w:rsidRPr="00A840FF">
        <w:rPr>
          <w:rFonts w:ascii="Helvetica" w:hAnsi="Helvetica" w:cs="Arial"/>
          <w:sz w:val="22"/>
          <w:szCs w:val="22"/>
          <w:lang w:eastAsia="ja-JP"/>
        </w:rPr>
        <w:t>47</w:t>
      </w:r>
      <w:r w:rsidRPr="00A840FF">
        <w:rPr>
          <w:rFonts w:ascii="Helvetica" w:hAnsi="Helvetica" w:cs="Arial"/>
          <w:sz w:val="22"/>
          <w:szCs w:val="22"/>
          <w:lang w:eastAsia="ja-JP"/>
        </w:rPr>
        <w:tab/>
        <w:t>Quand l’interaction avec l’enfant est difficile, le thérapeute s’adapte à l’enfant.</w:t>
      </w:r>
    </w:p>
    <w:p w14:paraId="58C2D0BB" w14:textId="77777777" w:rsidR="00A840FF" w:rsidRPr="00A840FF" w:rsidRDefault="00A840FF" w:rsidP="00A840FF">
      <w:pPr>
        <w:spacing w:after="120"/>
        <w:ind w:left="425"/>
        <w:rPr>
          <w:rFonts w:ascii="Helvetica" w:hAnsi="Helvetica" w:cs="Arial"/>
          <w:sz w:val="22"/>
          <w:szCs w:val="22"/>
          <w:lang w:eastAsia="ja-JP"/>
        </w:rPr>
      </w:pPr>
      <w:r w:rsidRPr="00A840FF">
        <w:rPr>
          <w:rFonts w:ascii="Helvetica" w:hAnsi="Helvetica" w:cs="Arial"/>
          <w:sz w:val="22"/>
          <w:szCs w:val="22"/>
          <w:lang w:eastAsia="ja-JP"/>
        </w:rPr>
        <w:t>77</w:t>
      </w:r>
      <w:r w:rsidRPr="00A840FF">
        <w:rPr>
          <w:rFonts w:ascii="Helvetica" w:hAnsi="Helvetica" w:cs="Arial"/>
          <w:sz w:val="22"/>
          <w:szCs w:val="22"/>
          <w:lang w:eastAsia="ja-JP"/>
        </w:rPr>
        <w:tab/>
        <w:t>L’interaction du thérapeute avec l’enfant est adaptée au niveau du développement de l’enfant.</w:t>
      </w:r>
    </w:p>
    <w:p w14:paraId="44CE753E" w14:textId="77777777" w:rsidR="00A840FF" w:rsidRPr="00A840FF" w:rsidRDefault="00A840FF" w:rsidP="00A840FF">
      <w:pPr>
        <w:spacing w:after="120"/>
        <w:ind w:left="425"/>
        <w:rPr>
          <w:rFonts w:ascii="Helvetica" w:hAnsi="Helvetica" w:cs="Arial"/>
          <w:sz w:val="22"/>
          <w:szCs w:val="22"/>
          <w:lang w:eastAsia="ja-JP"/>
        </w:rPr>
      </w:pPr>
      <w:r w:rsidRPr="00A840FF">
        <w:rPr>
          <w:rFonts w:ascii="Helvetica" w:hAnsi="Helvetica" w:cs="Arial"/>
          <w:sz w:val="22"/>
          <w:szCs w:val="22"/>
          <w:lang w:eastAsia="ja-JP"/>
        </w:rPr>
        <w:t>2</w:t>
      </w:r>
      <w:r w:rsidRPr="00A840FF">
        <w:rPr>
          <w:rFonts w:ascii="Helvetica" w:hAnsi="Helvetica" w:cs="Arial"/>
          <w:sz w:val="22"/>
          <w:szCs w:val="22"/>
          <w:lang w:eastAsia="ja-JP"/>
        </w:rPr>
        <w:tab/>
        <w:t>Le thérapeute fait des commentaires sur le comportement non verbal de l’enfant (par exemple la posture corporelle, les gestes).</w:t>
      </w:r>
    </w:p>
    <w:p w14:paraId="3F74A729" w14:textId="77777777" w:rsidR="00A840FF" w:rsidRPr="00A840FF" w:rsidRDefault="00A840FF" w:rsidP="00A840FF">
      <w:pPr>
        <w:spacing w:after="120"/>
        <w:ind w:left="425"/>
        <w:rPr>
          <w:rFonts w:ascii="Helvetica" w:hAnsi="Helvetica" w:cs="Arial"/>
          <w:sz w:val="22"/>
          <w:szCs w:val="22"/>
          <w:lang w:eastAsia="ja-JP"/>
        </w:rPr>
      </w:pPr>
      <w:r w:rsidRPr="00A840FF">
        <w:rPr>
          <w:rFonts w:ascii="Helvetica" w:hAnsi="Helvetica" w:cs="Arial"/>
          <w:sz w:val="22"/>
          <w:szCs w:val="22"/>
          <w:lang w:eastAsia="ja-JP"/>
        </w:rPr>
        <w:t>88</w:t>
      </w:r>
      <w:r w:rsidRPr="00A840FF">
        <w:rPr>
          <w:rFonts w:ascii="Helvetica" w:hAnsi="Helvetica" w:cs="Arial"/>
          <w:sz w:val="22"/>
          <w:szCs w:val="22"/>
          <w:lang w:eastAsia="ja-JP"/>
        </w:rPr>
        <w:tab/>
        <w:t>Le matériel de la séance est significatif et approprié aux conflits de l’enfant.</w:t>
      </w:r>
    </w:p>
    <w:p w14:paraId="793DAF5A" w14:textId="77777777" w:rsidR="00A840FF" w:rsidRPr="00A840FF" w:rsidRDefault="00A840FF" w:rsidP="00A840FF">
      <w:pPr>
        <w:spacing w:after="120"/>
        <w:ind w:left="425"/>
        <w:rPr>
          <w:rFonts w:ascii="Helvetica" w:hAnsi="Helvetica" w:cs="Arial"/>
          <w:sz w:val="22"/>
          <w:szCs w:val="22"/>
          <w:lang w:eastAsia="ja-JP"/>
        </w:rPr>
      </w:pPr>
      <w:r w:rsidRPr="00A840FF">
        <w:rPr>
          <w:rFonts w:ascii="Helvetica" w:hAnsi="Helvetica" w:cs="Arial"/>
          <w:sz w:val="22"/>
          <w:szCs w:val="22"/>
          <w:lang w:eastAsia="ja-JP"/>
        </w:rPr>
        <w:t>3</w:t>
      </w:r>
      <w:r w:rsidRPr="00A840FF">
        <w:rPr>
          <w:rFonts w:ascii="Helvetica" w:hAnsi="Helvetica" w:cs="Arial"/>
          <w:sz w:val="22"/>
          <w:szCs w:val="22"/>
          <w:lang w:eastAsia="ja-JP"/>
        </w:rPr>
        <w:tab/>
        <w:t>Les remarques du thérapeute ont pour objectif de faciliter la parole de l’enfant.</w:t>
      </w:r>
    </w:p>
    <w:p w14:paraId="4E7CF945" w14:textId="77777777" w:rsidR="00A840FF" w:rsidRPr="00A840FF" w:rsidRDefault="00A840FF" w:rsidP="00A840FF">
      <w:pPr>
        <w:spacing w:after="120"/>
        <w:ind w:left="425"/>
        <w:rPr>
          <w:rFonts w:ascii="Helvetica" w:hAnsi="Helvetica" w:cs="Arial"/>
          <w:sz w:val="22"/>
          <w:szCs w:val="22"/>
        </w:rPr>
      </w:pPr>
      <w:r w:rsidRPr="00A840FF">
        <w:rPr>
          <w:rFonts w:ascii="Helvetica" w:hAnsi="Helvetica" w:cs="Arial"/>
          <w:sz w:val="22"/>
          <w:szCs w:val="22"/>
        </w:rPr>
        <w:t>24</w:t>
      </w:r>
      <w:r w:rsidRPr="00A840FF">
        <w:rPr>
          <w:rFonts w:ascii="Helvetica" w:hAnsi="Helvetica" w:cs="Arial"/>
          <w:sz w:val="22"/>
          <w:szCs w:val="22"/>
        </w:rPr>
        <w:tab/>
        <w:t>Les conflits émotionnels du thérapeute n’interfèrent pas dans la relation thérapeutique.</w:t>
      </w:r>
    </w:p>
    <w:p w14:paraId="0E4ECB5B" w14:textId="334D9F92" w:rsidR="00A840FF" w:rsidRPr="00A840FF" w:rsidRDefault="00A840FF" w:rsidP="00A840FF">
      <w:pPr>
        <w:spacing w:after="120"/>
        <w:ind w:left="425"/>
        <w:rPr>
          <w:rFonts w:ascii="Helvetica" w:hAnsi="Helvetica" w:cs="Arial"/>
          <w:sz w:val="22"/>
          <w:szCs w:val="22"/>
        </w:rPr>
      </w:pPr>
      <w:r w:rsidRPr="00A840FF">
        <w:rPr>
          <w:rFonts w:ascii="Helvetica" w:hAnsi="Helvetica" w:cs="Arial"/>
          <w:sz w:val="22"/>
          <w:szCs w:val="22"/>
        </w:rPr>
        <w:t>9</w:t>
      </w:r>
      <w:r w:rsidRPr="00A840FF">
        <w:rPr>
          <w:rFonts w:ascii="Helvetica" w:hAnsi="Helvetica" w:cs="Arial"/>
          <w:sz w:val="22"/>
          <w:szCs w:val="22"/>
        </w:rPr>
        <w:tab/>
        <w:t>Le thérapeute est impliqué affectivement.</w:t>
      </w:r>
    </w:p>
    <w:p w14:paraId="3722123D" w14:textId="76D26B96" w:rsidR="00A840FF" w:rsidRDefault="00A840FF" w:rsidP="00A840FF">
      <w:r w:rsidRPr="009D3086">
        <w:rPr>
          <w:i/>
        </w:rPr>
        <w:t>Les scores moyens relatifs aux facteurs</w:t>
      </w:r>
      <w:r>
        <w:t xml:space="preserve"> (incluant les sous-facteurs relatifs à l’alliance thérapeutique sont résumés dans le tableau ci-dessous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798"/>
        <w:gridCol w:w="799"/>
        <w:gridCol w:w="799"/>
        <w:gridCol w:w="799"/>
        <w:gridCol w:w="799"/>
        <w:gridCol w:w="799"/>
        <w:gridCol w:w="799"/>
        <w:gridCol w:w="799"/>
        <w:gridCol w:w="799"/>
        <w:gridCol w:w="799"/>
        <w:gridCol w:w="799"/>
      </w:tblGrid>
      <w:tr w:rsidR="00A840FF" w:rsidRPr="00294822" w14:paraId="2ED56E76" w14:textId="77777777" w:rsidTr="008B0636">
        <w:trPr>
          <w:trHeight w:val="260"/>
        </w:trPr>
        <w:tc>
          <w:tcPr>
            <w:tcW w:w="1101" w:type="dxa"/>
            <w:tcBorders>
              <w:top w:val="single" w:sz="4" w:space="0" w:color="auto"/>
              <w:left w:val="single" w:sz="4" w:space="0" w:color="auto"/>
              <w:bottom w:val="nil"/>
              <w:right w:val="single" w:sz="4" w:space="0" w:color="auto"/>
            </w:tcBorders>
            <w:shd w:val="clear" w:color="auto" w:fill="FABF8F"/>
            <w:noWrap/>
            <w:hideMark/>
          </w:tcPr>
          <w:p w14:paraId="31227EB6" w14:textId="77777777" w:rsidR="00A840FF" w:rsidRPr="00DC4166" w:rsidRDefault="00A840FF" w:rsidP="008B0636">
            <w:pPr>
              <w:jc w:val="center"/>
              <w:rPr>
                <w:rFonts w:ascii="Verdana" w:hAnsi="Verdana"/>
                <w:b/>
                <w:bCs/>
                <w:sz w:val="20"/>
                <w:szCs w:val="20"/>
              </w:rPr>
            </w:pPr>
            <w:r w:rsidRPr="00DC4166">
              <w:rPr>
                <w:rFonts w:ascii="Verdana" w:hAnsi="Verdana"/>
                <w:b/>
                <w:bCs/>
                <w:sz w:val="20"/>
                <w:szCs w:val="20"/>
              </w:rPr>
              <w:t> </w:t>
            </w:r>
          </w:p>
        </w:tc>
        <w:tc>
          <w:tcPr>
            <w:tcW w:w="798" w:type="dxa"/>
            <w:tcBorders>
              <w:left w:val="single" w:sz="4" w:space="0" w:color="auto"/>
            </w:tcBorders>
            <w:shd w:val="clear" w:color="auto" w:fill="FDE9D9"/>
            <w:hideMark/>
          </w:tcPr>
          <w:p w14:paraId="1363C9B6" w14:textId="77777777" w:rsidR="00A840FF" w:rsidRPr="00DC4166" w:rsidRDefault="00A840FF" w:rsidP="008B0636">
            <w:pPr>
              <w:jc w:val="center"/>
              <w:rPr>
                <w:rFonts w:ascii="Arial" w:hAnsi="Arial" w:cs="Arial"/>
                <w:b/>
                <w:bCs/>
                <w:sz w:val="20"/>
                <w:szCs w:val="20"/>
              </w:rPr>
            </w:pPr>
            <w:r w:rsidRPr="00DC4166">
              <w:rPr>
                <w:rFonts w:ascii="Arial" w:hAnsi="Arial" w:cs="Arial"/>
                <w:b/>
                <w:bCs/>
                <w:sz w:val="20"/>
                <w:szCs w:val="20"/>
              </w:rPr>
              <w:t>EP</w:t>
            </w:r>
          </w:p>
        </w:tc>
        <w:tc>
          <w:tcPr>
            <w:tcW w:w="799" w:type="dxa"/>
            <w:shd w:val="clear" w:color="auto" w:fill="FDE9D9"/>
            <w:hideMark/>
          </w:tcPr>
          <w:p w14:paraId="763E0A6E" w14:textId="77777777" w:rsidR="00A840FF" w:rsidRPr="00DC4166" w:rsidRDefault="00A840FF" w:rsidP="008B0636">
            <w:pPr>
              <w:jc w:val="center"/>
              <w:rPr>
                <w:rFonts w:ascii="Arial" w:hAnsi="Arial" w:cs="Arial"/>
                <w:b/>
                <w:bCs/>
                <w:sz w:val="20"/>
                <w:szCs w:val="20"/>
              </w:rPr>
            </w:pPr>
            <w:r w:rsidRPr="00DC4166">
              <w:rPr>
                <w:rFonts w:ascii="Arial" w:hAnsi="Arial" w:cs="Arial"/>
                <w:b/>
                <w:bCs/>
                <w:sz w:val="20"/>
                <w:szCs w:val="20"/>
              </w:rPr>
              <w:t>TP</w:t>
            </w:r>
          </w:p>
        </w:tc>
        <w:tc>
          <w:tcPr>
            <w:tcW w:w="799" w:type="dxa"/>
            <w:shd w:val="clear" w:color="auto" w:fill="FDE9D9"/>
            <w:noWrap/>
            <w:hideMark/>
          </w:tcPr>
          <w:p w14:paraId="45230A75" w14:textId="77777777" w:rsidR="00A840FF" w:rsidRPr="00DC4166" w:rsidRDefault="00A840FF" w:rsidP="008B0636">
            <w:pPr>
              <w:jc w:val="center"/>
              <w:rPr>
                <w:rFonts w:ascii="Verdana" w:hAnsi="Verdana"/>
                <w:b/>
                <w:bCs/>
                <w:sz w:val="20"/>
                <w:szCs w:val="20"/>
              </w:rPr>
            </w:pPr>
            <w:r w:rsidRPr="00DC4166">
              <w:rPr>
                <w:rFonts w:ascii="Verdana" w:hAnsi="Verdana"/>
                <w:b/>
                <w:bCs/>
                <w:sz w:val="20"/>
                <w:szCs w:val="20"/>
              </w:rPr>
              <w:t>PP</w:t>
            </w:r>
          </w:p>
        </w:tc>
        <w:tc>
          <w:tcPr>
            <w:tcW w:w="799" w:type="dxa"/>
            <w:shd w:val="clear" w:color="auto" w:fill="FFFF00"/>
            <w:hideMark/>
          </w:tcPr>
          <w:p w14:paraId="6C5504F1" w14:textId="77777777" w:rsidR="00A840FF" w:rsidRPr="00DC4166" w:rsidRDefault="00A840FF" w:rsidP="008B0636">
            <w:pPr>
              <w:jc w:val="center"/>
              <w:rPr>
                <w:rFonts w:ascii="Arial" w:hAnsi="Arial" w:cs="Arial"/>
                <w:b/>
                <w:bCs/>
                <w:sz w:val="20"/>
                <w:szCs w:val="20"/>
              </w:rPr>
            </w:pPr>
            <w:r w:rsidRPr="00DC4166">
              <w:rPr>
                <w:rFonts w:ascii="Arial" w:hAnsi="Arial" w:cs="Arial"/>
                <w:b/>
                <w:bCs/>
                <w:sz w:val="20"/>
                <w:szCs w:val="20"/>
              </w:rPr>
              <w:t>AL</w:t>
            </w:r>
          </w:p>
        </w:tc>
        <w:tc>
          <w:tcPr>
            <w:tcW w:w="799" w:type="dxa"/>
            <w:shd w:val="clear" w:color="auto" w:fill="FDE9D9"/>
            <w:hideMark/>
          </w:tcPr>
          <w:p w14:paraId="14AB749C" w14:textId="77777777" w:rsidR="00A840FF" w:rsidRPr="00DC4166" w:rsidRDefault="00A840FF" w:rsidP="008B0636">
            <w:pPr>
              <w:jc w:val="center"/>
              <w:rPr>
                <w:rFonts w:ascii="Arial" w:hAnsi="Arial" w:cs="Arial"/>
                <w:b/>
                <w:bCs/>
                <w:sz w:val="20"/>
                <w:szCs w:val="20"/>
              </w:rPr>
            </w:pPr>
            <w:r w:rsidRPr="00DC4166">
              <w:rPr>
                <w:rFonts w:ascii="Arial" w:hAnsi="Arial" w:cs="Arial"/>
                <w:b/>
                <w:bCs/>
                <w:sz w:val="20"/>
                <w:szCs w:val="20"/>
              </w:rPr>
              <w:t>ET</w:t>
            </w:r>
          </w:p>
        </w:tc>
        <w:tc>
          <w:tcPr>
            <w:tcW w:w="799" w:type="dxa"/>
            <w:shd w:val="clear" w:color="auto" w:fill="FDE9D9"/>
            <w:noWrap/>
            <w:hideMark/>
          </w:tcPr>
          <w:p w14:paraId="10A53D3F" w14:textId="77777777" w:rsidR="00A840FF" w:rsidRPr="00DC4166" w:rsidRDefault="00A840FF" w:rsidP="008B0636">
            <w:pPr>
              <w:jc w:val="center"/>
              <w:rPr>
                <w:rFonts w:ascii="Verdana" w:hAnsi="Verdana"/>
                <w:b/>
                <w:bCs/>
                <w:sz w:val="20"/>
                <w:szCs w:val="20"/>
              </w:rPr>
            </w:pPr>
            <w:r w:rsidRPr="00DC4166">
              <w:rPr>
                <w:rFonts w:ascii="Verdana" w:hAnsi="Verdana"/>
                <w:b/>
                <w:bCs/>
                <w:sz w:val="20"/>
                <w:szCs w:val="20"/>
              </w:rPr>
              <w:t>AT</w:t>
            </w:r>
          </w:p>
        </w:tc>
        <w:tc>
          <w:tcPr>
            <w:tcW w:w="799" w:type="dxa"/>
            <w:shd w:val="clear" w:color="auto" w:fill="FDE9D9"/>
            <w:noWrap/>
            <w:hideMark/>
          </w:tcPr>
          <w:p w14:paraId="2E2B52AF" w14:textId="77777777" w:rsidR="00A840FF" w:rsidRPr="00DC4166" w:rsidRDefault="00A840FF" w:rsidP="008B0636">
            <w:pPr>
              <w:jc w:val="center"/>
              <w:rPr>
                <w:rFonts w:ascii="Verdana" w:hAnsi="Verdana"/>
                <w:b/>
                <w:bCs/>
                <w:sz w:val="20"/>
                <w:szCs w:val="20"/>
              </w:rPr>
            </w:pPr>
            <w:r w:rsidRPr="00DC4166">
              <w:rPr>
                <w:rFonts w:ascii="Verdana" w:hAnsi="Verdana"/>
                <w:b/>
                <w:bCs/>
                <w:sz w:val="20"/>
                <w:szCs w:val="20"/>
              </w:rPr>
              <w:t>IT</w:t>
            </w:r>
          </w:p>
        </w:tc>
        <w:tc>
          <w:tcPr>
            <w:tcW w:w="799" w:type="dxa"/>
            <w:shd w:val="clear" w:color="auto" w:fill="DAEEF3"/>
            <w:noWrap/>
            <w:hideMark/>
          </w:tcPr>
          <w:p w14:paraId="4F0FD146" w14:textId="77777777" w:rsidR="00A840FF" w:rsidRPr="00DC4166" w:rsidRDefault="00A840FF" w:rsidP="008B0636">
            <w:pPr>
              <w:jc w:val="center"/>
              <w:rPr>
                <w:rFonts w:ascii="Verdana" w:hAnsi="Verdana"/>
                <w:b/>
                <w:bCs/>
                <w:sz w:val="20"/>
                <w:szCs w:val="20"/>
              </w:rPr>
            </w:pPr>
            <w:r w:rsidRPr="00DC4166">
              <w:rPr>
                <w:rFonts w:ascii="Verdana" w:hAnsi="Verdana"/>
                <w:b/>
                <w:bCs/>
                <w:sz w:val="20"/>
                <w:szCs w:val="20"/>
              </w:rPr>
              <w:t>ECA</w:t>
            </w:r>
          </w:p>
        </w:tc>
        <w:tc>
          <w:tcPr>
            <w:tcW w:w="799" w:type="dxa"/>
            <w:shd w:val="clear" w:color="auto" w:fill="DAEEF3"/>
            <w:hideMark/>
          </w:tcPr>
          <w:p w14:paraId="2CDC5222" w14:textId="77777777" w:rsidR="00A840FF" w:rsidRPr="00DC4166" w:rsidRDefault="00A840FF" w:rsidP="008B0636">
            <w:pPr>
              <w:jc w:val="center"/>
              <w:rPr>
                <w:rFonts w:ascii="Arial" w:hAnsi="Arial" w:cs="Arial"/>
                <w:b/>
                <w:bCs/>
                <w:sz w:val="20"/>
                <w:szCs w:val="20"/>
              </w:rPr>
            </w:pPr>
            <w:r w:rsidRPr="00DC4166">
              <w:rPr>
                <w:rFonts w:ascii="Arial" w:hAnsi="Arial" w:cs="Arial"/>
                <w:b/>
                <w:bCs/>
                <w:sz w:val="20"/>
                <w:szCs w:val="20"/>
              </w:rPr>
              <w:t>CLV</w:t>
            </w:r>
          </w:p>
        </w:tc>
        <w:tc>
          <w:tcPr>
            <w:tcW w:w="799" w:type="dxa"/>
            <w:shd w:val="clear" w:color="auto" w:fill="DAEEF3"/>
            <w:hideMark/>
          </w:tcPr>
          <w:p w14:paraId="1B47A4D1" w14:textId="77777777" w:rsidR="00A840FF" w:rsidRPr="00DC4166" w:rsidRDefault="00A840FF" w:rsidP="008B0636">
            <w:pPr>
              <w:jc w:val="center"/>
              <w:rPr>
                <w:rFonts w:ascii="Arial" w:hAnsi="Arial" w:cs="Arial"/>
                <w:b/>
                <w:bCs/>
                <w:sz w:val="20"/>
                <w:szCs w:val="20"/>
              </w:rPr>
            </w:pPr>
            <w:r w:rsidRPr="00DC4166">
              <w:rPr>
                <w:rFonts w:ascii="Arial" w:hAnsi="Arial" w:cs="Arial"/>
                <w:b/>
                <w:bCs/>
                <w:sz w:val="20"/>
                <w:szCs w:val="20"/>
              </w:rPr>
              <w:t>IS</w:t>
            </w:r>
          </w:p>
        </w:tc>
        <w:tc>
          <w:tcPr>
            <w:tcW w:w="799" w:type="dxa"/>
            <w:shd w:val="clear" w:color="auto" w:fill="DAEEF3"/>
            <w:noWrap/>
            <w:hideMark/>
          </w:tcPr>
          <w:p w14:paraId="268A9DD3" w14:textId="77777777" w:rsidR="00A840FF" w:rsidRPr="00DC4166" w:rsidRDefault="00A840FF" w:rsidP="008B0636">
            <w:pPr>
              <w:jc w:val="center"/>
              <w:rPr>
                <w:rFonts w:ascii="Verdana" w:hAnsi="Verdana"/>
                <w:b/>
                <w:bCs/>
                <w:sz w:val="20"/>
                <w:szCs w:val="20"/>
              </w:rPr>
            </w:pPr>
            <w:r w:rsidRPr="00DC4166">
              <w:rPr>
                <w:rFonts w:ascii="Verdana" w:hAnsi="Verdana"/>
                <w:b/>
                <w:bCs/>
                <w:sz w:val="20"/>
                <w:szCs w:val="20"/>
              </w:rPr>
              <w:t>CC</w:t>
            </w:r>
          </w:p>
        </w:tc>
      </w:tr>
      <w:tr w:rsidR="00A840FF" w:rsidRPr="00294822" w14:paraId="55782ED6" w14:textId="77777777" w:rsidTr="008B0636">
        <w:trPr>
          <w:trHeight w:val="260"/>
        </w:trPr>
        <w:tc>
          <w:tcPr>
            <w:tcW w:w="1101" w:type="dxa"/>
            <w:tcBorders>
              <w:top w:val="nil"/>
              <w:left w:val="single" w:sz="4" w:space="0" w:color="auto"/>
              <w:bottom w:val="single" w:sz="4" w:space="0" w:color="auto"/>
              <w:right w:val="single" w:sz="4" w:space="0" w:color="auto"/>
            </w:tcBorders>
            <w:shd w:val="clear" w:color="auto" w:fill="FABF8F"/>
            <w:noWrap/>
            <w:hideMark/>
          </w:tcPr>
          <w:p w14:paraId="4CFB714B" w14:textId="77777777" w:rsidR="00A840FF" w:rsidRPr="00DC4166" w:rsidRDefault="00A840FF" w:rsidP="008B0636">
            <w:pPr>
              <w:rPr>
                <w:rFonts w:ascii="Arial" w:hAnsi="Arial" w:cs="Arial"/>
                <w:b/>
                <w:bCs/>
                <w:sz w:val="20"/>
                <w:szCs w:val="20"/>
              </w:rPr>
            </w:pPr>
            <w:r w:rsidRPr="00DC4166">
              <w:rPr>
                <w:rFonts w:ascii="Arial" w:hAnsi="Arial" w:cs="Arial"/>
                <w:b/>
                <w:bCs/>
                <w:sz w:val="20"/>
                <w:szCs w:val="20"/>
              </w:rPr>
              <w:t>Moyenne</w:t>
            </w:r>
          </w:p>
        </w:tc>
        <w:tc>
          <w:tcPr>
            <w:tcW w:w="798" w:type="dxa"/>
            <w:tcBorders>
              <w:left w:val="single" w:sz="4" w:space="0" w:color="auto"/>
            </w:tcBorders>
            <w:shd w:val="clear" w:color="auto" w:fill="FDE9D9"/>
            <w:noWrap/>
            <w:hideMark/>
          </w:tcPr>
          <w:p w14:paraId="65362E93" w14:textId="77777777" w:rsidR="00A840FF" w:rsidRPr="00DC4166" w:rsidRDefault="00A840FF" w:rsidP="008B0636">
            <w:pPr>
              <w:jc w:val="right"/>
              <w:rPr>
                <w:rFonts w:ascii="Verdana" w:hAnsi="Verdana"/>
                <w:sz w:val="20"/>
                <w:szCs w:val="20"/>
              </w:rPr>
            </w:pPr>
            <w:r w:rsidRPr="00DC4166">
              <w:rPr>
                <w:rFonts w:ascii="Verdana" w:hAnsi="Verdana"/>
                <w:sz w:val="20"/>
                <w:szCs w:val="20"/>
              </w:rPr>
              <w:t>13,67</w:t>
            </w:r>
          </w:p>
        </w:tc>
        <w:tc>
          <w:tcPr>
            <w:tcW w:w="799" w:type="dxa"/>
            <w:shd w:val="clear" w:color="auto" w:fill="FDE9D9"/>
            <w:noWrap/>
            <w:hideMark/>
          </w:tcPr>
          <w:p w14:paraId="6AA59F8E" w14:textId="77777777" w:rsidR="00A840FF" w:rsidRPr="00DC4166" w:rsidRDefault="00A840FF" w:rsidP="008B0636">
            <w:pPr>
              <w:jc w:val="right"/>
              <w:rPr>
                <w:rFonts w:ascii="Verdana" w:hAnsi="Verdana"/>
                <w:sz w:val="20"/>
                <w:szCs w:val="20"/>
              </w:rPr>
            </w:pPr>
            <w:r w:rsidRPr="00DC4166">
              <w:rPr>
                <w:rFonts w:ascii="Verdana" w:hAnsi="Verdana"/>
                <w:sz w:val="20"/>
                <w:szCs w:val="20"/>
              </w:rPr>
              <w:t>1,17</w:t>
            </w:r>
          </w:p>
        </w:tc>
        <w:tc>
          <w:tcPr>
            <w:tcW w:w="799" w:type="dxa"/>
            <w:shd w:val="clear" w:color="auto" w:fill="FDE9D9"/>
            <w:noWrap/>
            <w:hideMark/>
          </w:tcPr>
          <w:p w14:paraId="6EE708D6" w14:textId="77777777" w:rsidR="00A840FF" w:rsidRPr="00DC4166" w:rsidRDefault="00A840FF" w:rsidP="008B0636">
            <w:pPr>
              <w:jc w:val="right"/>
              <w:rPr>
                <w:rFonts w:ascii="Verdana" w:hAnsi="Verdana"/>
                <w:sz w:val="20"/>
                <w:szCs w:val="20"/>
              </w:rPr>
            </w:pPr>
            <w:r w:rsidRPr="00DC4166">
              <w:rPr>
                <w:rFonts w:ascii="Verdana" w:hAnsi="Verdana"/>
                <w:sz w:val="20"/>
                <w:szCs w:val="20"/>
              </w:rPr>
              <w:t>7,50</w:t>
            </w:r>
          </w:p>
        </w:tc>
        <w:tc>
          <w:tcPr>
            <w:tcW w:w="799" w:type="dxa"/>
            <w:shd w:val="clear" w:color="auto" w:fill="FFFF00"/>
            <w:noWrap/>
            <w:hideMark/>
          </w:tcPr>
          <w:p w14:paraId="304AFC6B" w14:textId="77777777" w:rsidR="00A840FF" w:rsidRPr="00DC4166" w:rsidRDefault="00A840FF" w:rsidP="008B0636">
            <w:pPr>
              <w:jc w:val="right"/>
              <w:rPr>
                <w:rFonts w:ascii="Verdana" w:hAnsi="Verdana"/>
                <w:sz w:val="20"/>
                <w:szCs w:val="20"/>
              </w:rPr>
            </w:pPr>
            <w:r w:rsidRPr="00DC4166">
              <w:rPr>
                <w:rFonts w:ascii="Verdana" w:hAnsi="Verdana"/>
                <w:sz w:val="20"/>
                <w:szCs w:val="20"/>
              </w:rPr>
              <w:t>17,39</w:t>
            </w:r>
          </w:p>
        </w:tc>
        <w:tc>
          <w:tcPr>
            <w:tcW w:w="799" w:type="dxa"/>
            <w:shd w:val="clear" w:color="auto" w:fill="FDE9D9"/>
            <w:noWrap/>
            <w:hideMark/>
          </w:tcPr>
          <w:p w14:paraId="47C26651" w14:textId="77777777" w:rsidR="00A840FF" w:rsidRPr="00DC4166" w:rsidRDefault="00A840FF" w:rsidP="008B0636">
            <w:pPr>
              <w:jc w:val="right"/>
              <w:rPr>
                <w:rFonts w:ascii="Verdana" w:hAnsi="Verdana"/>
                <w:sz w:val="20"/>
                <w:szCs w:val="20"/>
              </w:rPr>
            </w:pPr>
            <w:r w:rsidRPr="00DC4166">
              <w:rPr>
                <w:rFonts w:ascii="Verdana" w:hAnsi="Verdana"/>
                <w:sz w:val="20"/>
                <w:szCs w:val="20"/>
              </w:rPr>
              <w:t>44,31</w:t>
            </w:r>
          </w:p>
        </w:tc>
        <w:tc>
          <w:tcPr>
            <w:tcW w:w="799" w:type="dxa"/>
            <w:shd w:val="clear" w:color="auto" w:fill="FDE9D9"/>
            <w:noWrap/>
            <w:hideMark/>
          </w:tcPr>
          <w:p w14:paraId="07DC1C47" w14:textId="77777777" w:rsidR="00A840FF" w:rsidRPr="00DC4166" w:rsidRDefault="00A840FF" w:rsidP="008B0636">
            <w:pPr>
              <w:jc w:val="right"/>
              <w:rPr>
                <w:rFonts w:ascii="Verdana" w:hAnsi="Verdana"/>
                <w:sz w:val="20"/>
                <w:szCs w:val="20"/>
              </w:rPr>
            </w:pPr>
            <w:r w:rsidRPr="00DC4166">
              <w:rPr>
                <w:rFonts w:ascii="Verdana" w:hAnsi="Verdana"/>
                <w:sz w:val="20"/>
                <w:szCs w:val="20"/>
              </w:rPr>
              <w:t>35,00</w:t>
            </w:r>
          </w:p>
        </w:tc>
        <w:tc>
          <w:tcPr>
            <w:tcW w:w="799" w:type="dxa"/>
            <w:shd w:val="clear" w:color="auto" w:fill="FDE9D9"/>
            <w:noWrap/>
            <w:hideMark/>
          </w:tcPr>
          <w:p w14:paraId="22358405" w14:textId="77777777" w:rsidR="00A840FF" w:rsidRPr="00DC4166" w:rsidRDefault="00A840FF" w:rsidP="008B0636">
            <w:pPr>
              <w:jc w:val="right"/>
              <w:rPr>
                <w:rFonts w:ascii="Verdana" w:hAnsi="Verdana"/>
                <w:sz w:val="20"/>
                <w:szCs w:val="20"/>
              </w:rPr>
            </w:pPr>
            <w:r w:rsidRPr="00DC4166">
              <w:rPr>
                <w:rFonts w:ascii="Verdana" w:hAnsi="Verdana"/>
                <w:sz w:val="20"/>
                <w:szCs w:val="20"/>
              </w:rPr>
              <w:t>8,61</w:t>
            </w:r>
          </w:p>
        </w:tc>
        <w:tc>
          <w:tcPr>
            <w:tcW w:w="799" w:type="dxa"/>
            <w:shd w:val="clear" w:color="auto" w:fill="DAEEF3"/>
            <w:noWrap/>
            <w:hideMark/>
          </w:tcPr>
          <w:p w14:paraId="7A167E71" w14:textId="77777777" w:rsidR="00A840FF" w:rsidRPr="00DC4166" w:rsidRDefault="00A840FF" w:rsidP="008B0636">
            <w:pPr>
              <w:jc w:val="right"/>
              <w:rPr>
                <w:rFonts w:ascii="Verdana" w:hAnsi="Verdana"/>
                <w:sz w:val="20"/>
                <w:szCs w:val="20"/>
              </w:rPr>
            </w:pPr>
            <w:r w:rsidRPr="00DC4166">
              <w:rPr>
                <w:rFonts w:ascii="Verdana" w:hAnsi="Verdana"/>
                <w:sz w:val="20"/>
                <w:szCs w:val="20"/>
              </w:rPr>
              <w:t>15,42</w:t>
            </w:r>
          </w:p>
        </w:tc>
        <w:tc>
          <w:tcPr>
            <w:tcW w:w="799" w:type="dxa"/>
            <w:shd w:val="clear" w:color="auto" w:fill="DAEEF3"/>
            <w:noWrap/>
            <w:hideMark/>
          </w:tcPr>
          <w:p w14:paraId="4BFDB1F5" w14:textId="77777777" w:rsidR="00A840FF" w:rsidRPr="00DC4166" w:rsidRDefault="00A840FF" w:rsidP="008B0636">
            <w:pPr>
              <w:jc w:val="right"/>
              <w:rPr>
                <w:rFonts w:ascii="Verdana" w:hAnsi="Verdana"/>
                <w:sz w:val="20"/>
                <w:szCs w:val="20"/>
              </w:rPr>
            </w:pPr>
            <w:r w:rsidRPr="00DC4166">
              <w:rPr>
                <w:rFonts w:ascii="Verdana" w:hAnsi="Verdana"/>
                <w:sz w:val="20"/>
                <w:szCs w:val="20"/>
              </w:rPr>
              <w:t>12,62</w:t>
            </w:r>
          </w:p>
        </w:tc>
        <w:tc>
          <w:tcPr>
            <w:tcW w:w="799" w:type="dxa"/>
            <w:shd w:val="clear" w:color="auto" w:fill="DAEEF3"/>
            <w:noWrap/>
            <w:hideMark/>
          </w:tcPr>
          <w:p w14:paraId="5EA0D60D" w14:textId="77777777" w:rsidR="00A840FF" w:rsidRPr="00DC4166" w:rsidRDefault="00A840FF" w:rsidP="008B0636">
            <w:pPr>
              <w:jc w:val="right"/>
              <w:rPr>
                <w:rFonts w:ascii="Verdana" w:hAnsi="Verdana"/>
                <w:sz w:val="20"/>
                <w:szCs w:val="20"/>
              </w:rPr>
            </w:pPr>
            <w:r w:rsidRPr="00DC4166">
              <w:rPr>
                <w:rFonts w:ascii="Verdana" w:hAnsi="Verdana"/>
                <w:sz w:val="20"/>
                <w:szCs w:val="20"/>
              </w:rPr>
              <w:t>-8,93</w:t>
            </w:r>
          </w:p>
        </w:tc>
        <w:tc>
          <w:tcPr>
            <w:tcW w:w="799" w:type="dxa"/>
            <w:shd w:val="clear" w:color="auto" w:fill="DAEEF3"/>
            <w:noWrap/>
            <w:hideMark/>
          </w:tcPr>
          <w:p w14:paraId="5B408697" w14:textId="77777777" w:rsidR="00A840FF" w:rsidRPr="00DC4166" w:rsidRDefault="00A840FF" w:rsidP="008B0636">
            <w:pPr>
              <w:jc w:val="right"/>
              <w:rPr>
                <w:rFonts w:ascii="Verdana" w:hAnsi="Verdana"/>
                <w:sz w:val="20"/>
                <w:szCs w:val="20"/>
              </w:rPr>
            </w:pPr>
            <w:r w:rsidRPr="00DC4166">
              <w:rPr>
                <w:rFonts w:ascii="Verdana" w:hAnsi="Verdana"/>
                <w:sz w:val="20"/>
                <w:szCs w:val="20"/>
              </w:rPr>
              <w:t>4,42</w:t>
            </w:r>
          </w:p>
        </w:tc>
      </w:tr>
    </w:tbl>
    <w:p w14:paraId="7EA9BBBA" w14:textId="77777777" w:rsidR="00A840FF" w:rsidRDefault="00A840FF" w:rsidP="00A840FF"/>
    <w:p w14:paraId="5278C7C7" w14:textId="4C1C5AC1" w:rsidR="00A840FF" w:rsidRDefault="00A840FF" w:rsidP="00A840FF">
      <w:pPr>
        <w:ind w:left="360"/>
      </w:pPr>
      <w:r w:rsidRPr="00294822">
        <w:rPr>
          <w:b/>
          <w:bCs/>
        </w:rPr>
        <w:t>EG =</w:t>
      </w:r>
      <w:r w:rsidRPr="00294822">
        <w:t xml:space="preserve"> Engagement du patient ; </w:t>
      </w:r>
      <w:r w:rsidRPr="00294822">
        <w:rPr>
          <w:b/>
          <w:bCs/>
        </w:rPr>
        <w:t xml:space="preserve">TP = </w:t>
      </w:r>
      <w:r w:rsidRPr="00294822">
        <w:t xml:space="preserve">Transfert Patient ; </w:t>
      </w:r>
      <w:r w:rsidRPr="00294822">
        <w:rPr>
          <w:b/>
          <w:bCs/>
        </w:rPr>
        <w:t xml:space="preserve">PP = </w:t>
      </w:r>
      <w:r w:rsidRPr="00294822">
        <w:t xml:space="preserve">Participation Patient ; </w:t>
      </w:r>
      <w:r w:rsidRPr="00294822">
        <w:rPr>
          <w:b/>
          <w:bCs/>
        </w:rPr>
        <w:t>AL =</w:t>
      </w:r>
      <w:r w:rsidRPr="00294822">
        <w:t xml:space="preserve"> Alliance globale ; </w:t>
      </w:r>
      <w:r w:rsidRPr="00294822">
        <w:rPr>
          <w:b/>
          <w:bCs/>
        </w:rPr>
        <w:t xml:space="preserve">ET = </w:t>
      </w:r>
      <w:r w:rsidRPr="00294822">
        <w:t xml:space="preserve">Engagement Thérapeute ; </w:t>
      </w:r>
      <w:r w:rsidRPr="00294822">
        <w:rPr>
          <w:b/>
          <w:bCs/>
        </w:rPr>
        <w:t>AT=</w:t>
      </w:r>
      <w:r w:rsidRPr="00294822">
        <w:t xml:space="preserve"> Ajustement Thérapeute ; </w:t>
      </w:r>
      <w:r w:rsidRPr="00294822">
        <w:rPr>
          <w:b/>
          <w:bCs/>
        </w:rPr>
        <w:t xml:space="preserve">IT : </w:t>
      </w:r>
      <w:r w:rsidRPr="00294822">
        <w:t xml:space="preserve">Interaction patient/thérapeute ; </w:t>
      </w:r>
      <w:r w:rsidRPr="00294822">
        <w:rPr>
          <w:b/>
          <w:bCs/>
        </w:rPr>
        <w:t>ECA=</w:t>
      </w:r>
      <w:r w:rsidRPr="00294822">
        <w:t xml:space="preserve"> Expression, conscience des affects ; </w:t>
      </w:r>
      <w:r w:rsidRPr="00294822">
        <w:rPr>
          <w:b/>
          <w:bCs/>
        </w:rPr>
        <w:t>CVL=</w:t>
      </w:r>
      <w:r w:rsidRPr="00294822">
        <w:t xml:space="preserve">Communication, verbalisation, langage ; </w:t>
      </w:r>
      <w:r w:rsidRPr="00294822">
        <w:rPr>
          <w:b/>
          <w:bCs/>
        </w:rPr>
        <w:t>IS=</w:t>
      </w:r>
      <w:r w:rsidRPr="00294822">
        <w:t xml:space="preserve"> Interprétation/signification ; </w:t>
      </w:r>
      <w:r w:rsidRPr="00294822">
        <w:rPr>
          <w:b/>
          <w:bCs/>
        </w:rPr>
        <w:t xml:space="preserve">CC= </w:t>
      </w:r>
      <w:r w:rsidRPr="00294822">
        <w:t>Conseil et comportement.</w:t>
      </w:r>
    </w:p>
    <w:p w14:paraId="35803203" w14:textId="509DADAB" w:rsidR="00A840FF" w:rsidRDefault="00A840FF" w:rsidP="00A840FF">
      <w:r>
        <w:t xml:space="preserve">Un aspect très significatif à souligner est le déséquilibre qui existe entre l’engagement et l’ajustement du thérapeute relativement à celui de l’enfant et que les deux autres facteurs prépondérants concernent l’expression affective et la communication verbalisation. </w:t>
      </w:r>
    </w:p>
    <w:p w14:paraId="120B7E93" w14:textId="77777777" w:rsidR="00A840FF" w:rsidRDefault="00A840FF" w:rsidP="00A840FF">
      <w:r>
        <w:t xml:space="preserve"> Le tableau suivant fait apparaître que ces scores moyens recouvrent en fait des cas très différents</w:t>
      </w:r>
    </w:p>
    <w:p w14:paraId="5E038CF1" w14:textId="77777777" w:rsidR="00A840FF" w:rsidRDefault="00A840FF" w:rsidP="00A840FF"/>
    <w:tbl>
      <w:tblPr>
        <w:tblW w:w="0" w:type="auto"/>
        <w:tblInd w:w="55" w:type="dxa"/>
        <w:tblLayout w:type="fixed"/>
        <w:tblCellMar>
          <w:left w:w="70" w:type="dxa"/>
          <w:right w:w="70" w:type="dxa"/>
        </w:tblCellMar>
        <w:tblLook w:val="04A0" w:firstRow="1" w:lastRow="0" w:firstColumn="1" w:lastColumn="0" w:noHBand="0" w:noVBand="1"/>
      </w:tblPr>
      <w:tblGrid>
        <w:gridCol w:w="608"/>
        <w:gridCol w:w="719"/>
        <w:gridCol w:w="719"/>
        <w:gridCol w:w="719"/>
        <w:gridCol w:w="720"/>
        <w:gridCol w:w="719"/>
        <w:gridCol w:w="719"/>
        <w:gridCol w:w="719"/>
        <w:gridCol w:w="720"/>
        <w:gridCol w:w="719"/>
        <w:gridCol w:w="719"/>
        <w:gridCol w:w="720"/>
      </w:tblGrid>
      <w:tr w:rsidR="00A840FF" w:rsidRPr="0065333E" w14:paraId="6A079290" w14:textId="77777777" w:rsidTr="008B0636">
        <w:trPr>
          <w:trHeight w:val="260"/>
        </w:trPr>
        <w:tc>
          <w:tcPr>
            <w:tcW w:w="608" w:type="dxa"/>
            <w:tcBorders>
              <w:top w:val="single" w:sz="4" w:space="0" w:color="808080"/>
              <w:left w:val="single" w:sz="4" w:space="0" w:color="808080"/>
              <w:bottom w:val="single" w:sz="4" w:space="0" w:color="808080"/>
              <w:right w:val="single" w:sz="4" w:space="0" w:color="808080"/>
            </w:tcBorders>
            <w:shd w:val="clear" w:color="000000" w:fill="7EB606"/>
            <w:noWrap/>
            <w:hideMark/>
          </w:tcPr>
          <w:p w14:paraId="4942D497" w14:textId="77777777" w:rsidR="00A840FF" w:rsidRPr="0065333E" w:rsidRDefault="00A840FF" w:rsidP="008B0636">
            <w:pPr>
              <w:jc w:val="center"/>
              <w:rPr>
                <w:rFonts w:ascii="Verdana" w:hAnsi="Verdana"/>
                <w:b/>
                <w:bCs/>
                <w:sz w:val="20"/>
                <w:szCs w:val="20"/>
              </w:rPr>
            </w:pPr>
            <w:r w:rsidRPr="0065333E">
              <w:rPr>
                <w:rFonts w:ascii="Verdana" w:hAnsi="Verdana"/>
                <w:b/>
                <w:bCs/>
                <w:sz w:val="20"/>
                <w:szCs w:val="20"/>
              </w:rPr>
              <w:t> </w:t>
            </w:r>
          </w:p>
        </w:tc>
        <w:tc>
          <w:tcPr>
            <w:tcW w:w="719" w:type="dxa"/>
            <w:tcBorders>
              <w:top w:val="single" w:sz="4" w:space="0" w:color="808080"/>
              <w:left w:val="nil"/>
              <w:bottom w:val="single" w:sz="4" w:space="0" w:color="808080"/>
              <w:right w:val="single" w:sz="4" w:space="0" w:color="808080"/>
            </w:tcBorders>
            <w:shd w:val="clear" w:color="000000" w:fill="7EB606"/>
            <w:hideMark/>
          </w:tcPr>
          <w:p w14:paraId="23E272EF" w14:textId="77777777" w:rsidR="00A840FF" w:rsidRPr="0065333E" w:rsidRDefault="00A840FF" w:rsidP="008B0636">
            <w:pPr>
              <w:jc w:val="center"/>
              <w:rPr>
                <w:rFonts w:ascii="Arial" w:hAnsi="Arial" w:cs="Arial"/>
                <w:b/>
                <w:bCs/>
                <w:sz w:val="20"/>
                <w:szCs w:val="20"/>
              </w:rPr>
            </w:pPr>
            <w:r w:rsidRPr="0065333E">
              <w:rPr>
                <w:rFonts w:ascii="Arial" w:hAnsi="Arial" w:cs="Arial"/>
                <w:b/>
                <w:bCs/>
                <w:sz w:val="20"/>
                <w:szCs w:val="20"/>
              </w:rPr>
              <w:t>EP</w:t>
            </w:r>
          </w:p>
        </w:tc>
        <w:tc>
          <w:tcPr>
            <w:tcW w:w="719" w:type="dxa"/>
            <w:tcBorders>
              <w:top w:val="single" w:sz="4" w:space="0" w:color="808080"/>
              <w:left w:val="nil"/>
              <w:bottom w:val="single" w:sz="4" w:space="0" w:color="808080"/>
              <w:right w:val="single" w:sz="4" w:space="0" w:color="808080"/>
            </w:tcBorders>
            <w:shd w:val="clear" w:color="000000" w:fill="7EB606"/>
            <w:hideMark/>
          </w:tcPr>
          <w:p w14:paraId="415FF8A4" w14:textId="77777777" w:rsidR="00A840FF" w:rsidRPr="0065333E" w:rsidRDefault="00A840FF" w:rsidP="008B0636">
            <w:pPr>
              <w:jc w:val="center"/>
              <w:rPr>
                <w:rFonts w:ascii="Arial" w:hAnsi="Arial" w:cs="Arial"/>
                <w:b/>
                <w:bCs/>
                <w:sz w:val="20"/>
                <w:szCs w:val="20"/>
              </w:rPr>
            </w:pPr>
            <w:r w:rsidRPr="0065333E">
              <w:rPr>
                <w:rFonts w:ascii="Arial" w:hAnsi="Arial" w:cs="Arial"/>
                <w:b/>
                <w:bCs/>
                <w:sz w:val="20"/>
                <w:szCs w:val="20"/>
              </w:rPr>
              <w:t>TP</w:t>
            </w:r>
          </w:p>
        </w:tc>
        <w:tc>
          <w:tcPr>
            <w:tcW w:w="719" w:type="dxa"/>
            <w:tcBorders>
              <w:top w:val="single" w:sz="4" w:space="0" w:color="808080"/>
              <w:left w:val="nil"/>
              <w:bottom w:val="single" w:sz="4" w:space="0" w:color="808080"/>
              <w:right w:val="single" w:sz="4" w:space="0" w:color="808080"/>
            </w:tcBorders>
            <w:shd w:val="clear" w:color="000000" w:fill="7EB606"/>
            <w:noWrap/>
            <w:hideMark/>
          </w:tcPr>
          <w:p w14:paraId="19D27FCD" w14:textId="77777777" w:rsidR="00A840FF" w:rsidRPr="0065333E" w:rsidRDefault="00A840FF" w:rsidP="008B0636">
            <w:pPr>
              <w:jc w:val="center"/>
              <w:rPr>
                <w:rFonts w:ascii="Verdana" w:hAnsi="Verdana"/>
                <w:b/>
                <w:bCs/>
                <w:sz w:val="20"/>
                <w:szCs w:val="20"/>
              </w:rPr>
            </w:pPr>
            <w:r w:rsidRPr="0065333E">
              <w:rPr>
                <w:rFonts w:ascii="Verdana" w:hAnsi="Verdana"/>
                <w:b/>
                <w:bCs/>
                <w:sz w:val="20"/>
                <w:szCs w:val="20"/>
              </w:rPr>
              <w:t>PP</w:t>
            </w:r>
          </w:p>
        </w:tc>
        <w:tc>
          <w:tcPr>
            <w:tcW w:w="720" w:type="dxa"/>
            <w:tcBorders>
              <w:top w:val="single" w:sz="4" w:space="0" w:color="808080"/>
              <w:left w:val="nil"/>
              <w:bottom w:val="single" w:sz="4" w:space="0" w:color="808080"/>
              <w:right w:val="single" w:sz="4" w:space="0" w:color="808080"/>
            </w:tcBorders>
            <w:shd w:val="clear" w:color="000000" w:fill="7EB606"/>
            <w:hideMark/>
          </w:tcPr>
          <w:p w14:paraId="3B7D953E" w14:textId="77777777" w:rsidR="00A840FF" w:rsidRPr="0065333E" w:rsidRDefault="00A840FF" w:rsidP="008B0636">
            <w:pPr>
              <w:jc w:val="center"/>
              <w:rPr>
                <w:rFonts w:ascii="Arial" w:hAnsi="Arial" w:cs="Arial"/>
                <w:b/>
                <w:bCs/>
                <w:sz w:val="20"/>
                <w:szCs w:val="20"/>
              </w:rPr>
            </w:pPr>
            <w:r w:rsidRPr="0065333E">
              <w:rPr>
                <w:rFonts w:ascii="Arial" w:hAnsi="Arial" w:cs="Arial"/>
                <w:b/>
                <w:bCs/>
                <w:sz w:val="20"/>
                <w:szCs w:val="20"/>
              </w:rPr>
              <w:t>AL</w:t>
            </w:r>
          </w:p>
        </w:tc>
        <w:tc>
          <w:tcPr>
            <w:tcW w:w="719" w:type="dxa"/>
            <w:tcBorders>
              <w:top w:val="single" w:sz="4" w:space="0" w:color="808080"/>
              <w:left w:val="nil"/>
              <w:bottom w:val="single" w:sz="4" w:space="0" w:color="808080"/>
              <w:right w:val="single" w:sz="4" w:space="0" w:color="808080"/>
            </w:tcBorders>
            <w:shd w:val="clear" w:color="000000" w:fill="7EB606"/>
            <w:hideMark/>
          </w:tcPr>
          <w:p w14:paraId="5BD34716" w14:textId="77777777" w:rsidR="00A840FF" w:rsidRPr="0065333E" w:rsidRDefault="00A840FF" w:rsidP="008B0636">
            <w:pPr>
              <w:jc w:val="center"/>
              <w:rPr>
                <w:rFonts w:ascii="Arial" w:hAnsi="Arial" w:cs="Arial"/>
                <w:b/>
                <w:bCs/>
                <w:sz w:val="20"/>
                <w:szCs w:val="20"/>
              </w:rPr>
            </w:pPr>
            <w:r w:rsidRPr="0065333E">
              <w:rPr>
                <w:rFonts w:ascii="Arial" w:hAnsi="Arial" w:cs="Arial"/>
                <w:b/>
                <w:bCs/>
                <w:sz w:val="20"/>
                <w:szCs w:val="20"/>
              </w:rPr>
              <w:t>ET</w:t>
            </w:r>
          </w:p>
        </w:tc>
        <w:tc>
          <w:tcPr>
            <w:tcW w:w="719" w:type="dxa"/>
            <w:tcBorders>
              <w:top w:val="single" w:sz="4" w:space="0" w:color="808080"/>
              <w:left w:val="nil"/>
              <w:bottom w:val="single" w:sz="4" w:space="0" w:color="808080"/>
              <w:right w:val="single" w:sz="4" w:space="0" w:color="808080"/>
            </w:tcBorders>
            <w:shd w:val="clear" w:color="000000" w:fill="7EB606"/>
            <w:noWrap/>
            <w:hideMark/>
          </w:tcPr>
          <w:p w14:paraId="535AEF7B" w14:textId="77777777" w:rsidR="00A840FF" w:rsidRPr="0065333E" w:rsidRDefault="00A840FF" w:rsidP="008B0636">
            <w:pPr>
              <w:jc w:val="center"/>
              <w:rPr>
                <w:rFonts w:ascii="Verdana" w:hAnsi="Verdana"/>
                <w:b/>
                <w:bCs/>
                <w:sz w:val="20"/>
                <w:szCs w:val="20"/>
              </w:rPr>
            </w:pPr>
            <w:r w:rsidRPr="0065333E">
              <w:rPr>
                <w:rFonts w:ascii="Verdana" w:hAnsi="Verdana"/>
                <w:b/>
                <w:bCs/>
                <w:sz w:val="20"/>
                <w:szCs w:val="20"/>
              </w:rPr>
              <w:t>AT</w:t>
            </w:r>
          </w:p>
        </w:tc>
        <w:tc>
          <w:tcPr>
            <w:tcW w:w="719" w:type="dxa"/>
            <w:tcBorders>
              <w:top w:val="single" w:sz="4" w:space="0" w:color="808080"/>
              <w:left w:val="nil"/>
              <w:bottom w:val="single" w:sz="4" w:space="0" w:color="808080"/>
              <w:right w:val="single" w:sz="4" w:space="0" w:color="808080"/>
            </w:tcBorders>
            <w:shd w:val="clear" w:color="000000" w:fill="7EB606"/>
            <w:noWrap/>
            <w:hideMark/>
          </w:tcPr>
          <w:p w14:paraId="62A22F60" w14:textId="77777777" w:rsidR="00A840FF" w:rsidRPr="0065333E" w:rsidRDefault="00A840FF" w:rsidP="008B0636">
            <w:pPr>
              <w:jc w:val="center"/>
              <w:rPr>
                <w:rFonts w:ascii="Verdana" w:hAnsi="Verdana"/>
                <w:b/>
                <w:bCs/>
                <w:sz w:val="20"/>
                <w:szCs w:val="20"/>
              </w:rPr>
            </w:pPr>
            <w:r w:rsidRPr="0065333E">
              <w:rPr>
                <w:rFonts w:ascii="Verdana" w:hAnsi="Verdana"/>
                <w:b/>
                <w:bCs/>
                <w:sz w:val="20"/>
                <w:szCs w:val="20"/>
              </w:rPr>
              <w:t>IT</w:t>
            </w:r>
          </w:p>
        </w:tc>
        <w:tc>
          <w:tcPr>
            <w:tcW w:w="720" w:type="dxa"/>
            <w:tcBorders>
              <w:top w:val="single" w:sz="4" w:space="0" w:color="808080"/>
              <w:left w:val="nil"/>
              <w:bottom w:val="single" w:sz="4" w:space="0" w:color="808080"/>
              <w:right w:val="single" w:sz="4" w:space="0" w:color="808080"/>
            </w:tcBorders>
            <w:shd w:val="clear" w:color="000000" w:fill="7EB606"/>
            <w:noWrap/>
            <w:hideMark/>
          </w:tcPr>
          <w:p w14:paraId="03007316" w14:textId="77777777" w:rsidR="00A840FF" w:rsidRPr="0065333E" w:rsidRDefault="00A840FF" w:rsidP="008B0636">
            <w:pPr>
              <w:jc w:val="center"/>
              <w:rPr>
                <w:rFonts w:ascii="Verdana" w:hAnsi="Verdana"/>
                <w:b/>
                <w:bCs/>
                <w:sz w:val="20"/>
                <w:szCs w:val="20"/>
              </w:rPr>
            </w:pPr>
            <w:r w:rsidRPr="0065333E">
              <w:rPr>
                <w:rFonts w:ascii="Verdana" w:hAnsi="Verdana"/>
                <w:b/>
                <w:bCs/>
                <w:sz w:val="20"/>
                <w:szCs w:val="20"/>
              </w:rPr>
              <w:t>ECA</w:t>
            </w:r>
          </w:p>
        </w:tc>
        <w:tc>
          <w:tcPr>
            <w:tcW w:w="719" w:type="dxa"/>
            <w:tcBorders>
              <w:top w:val="single" w:sz="4" w:space="0" w:color="808080"/>
              <w:left w:val="nil"/>
              <w:bottom w:val="single" w:sz="4" w:space="0" w:color="808080"/>
              <w:right w:val="single" w:sz="4" w:space="0" w:color="808080"/>
            </w:tcBorders>
            <w:shd w:val="clear" w:color="000000" w:fill="7EB606"/>
            <w:hideMark/>
          </w:tcPr>
          <w:p w14:paraId="434BB41C" w14:textId="77777777" w:rsidR="00A840FF" w:rsidRPr="0065333E" w:rsidRDefault="00A840FF" w:rsidP="008B0636">
            <w:pPr>
              <w:jc w:val="center"/>
              <w:rPr>
                <w:rFonts w:ascii="Arial" w:hAnsi="Arial" w:cs="Arial"/>
                <w:b/>
                <w:bCs/>
                <w:sz w:val="20"/>
                <w:szCs w:val="20"/>
              </w:rPr>
            </w:pPr>
            <w:r w:rsidRPr="0065333E">
              <w:rPr>
                <w:rFonts w:ascii="Arial" w:hAnsi="Arial" w:cs="Arial"/>
                <w:b/>
                <w:bCs/>
                <w:sz w:val="20"/>
                <w:szCs w:val="20"/>
              </w:rPr>
              <w:t>CLV</w:t>
            </w:r>
          </w:p>
        </w:tc>
        <w:tc>
          <w:tcPr>
            <w:tcW w:w="719" w:type="dxa"/>
            <w:tcBorders>
              <w:top w:val="single" w:sz="4" w:space="0" w:color="808080"/>
              <w:left w:val="nil"/>
              <w:bottom w:val="single" w:sz="4" w:space="0" w:color="808080"/>
              <w:right w:val="single" w:sz="4" w:space="0" w:color="808080"/>
            </w:tcBorders>
            <w:shd w:val="clear" w:color="000000" w:fill="7EB606"/>
            <w:hideMark/>
          </w:tcPr>
          <w:p w14:paraId="4A497AF4" w14:textId="77777777" w:rsidR="00A840FF" w:rsidRPr="0065333E" w:rsidRDefault="00A840FF" w:rsidP="008B0636">
            <w:pPr>
              <w:jc w:val="center"/>
              <w:rPr>
                <w:rFonts w:ascii="Arial" w:hAnsi="Arial" w:cs="Arial"/>
                <w:b/>
                <w:bCs/>
                <w:sz w:val="20"/>
                <w:szCs w:val="20"/>
              </w:rPr>
            </w:pPr>
            <w:r w:rsidRPr="0065333E">
              <w:rPr>
                <w:rFonts w:ascii="Arial" w:hAnsi="Arial" w:cs="Arial"/>
                <w:b/>
                <w:bCs/>
                <w:sz w:val="20"/>
                <w:szCs w:val="20"/>
              </w:rPr>
              <w:t>IS</w:t>
            </w:r>
          </w:p>
        </w:tc>
        <w:tc>
          <w:tcPr>
            <w:tcW w:w="720" w:type="dxa"/>
            <w:tcBorders>
              <w:top w:val="single" w:sz="4" w:space="0" w:color="808080"/>
              <w:left w:val="nil"/>
              <w:bottom w:val="single" w:sz="4" w:space="0" w:color="808080"/>
              <w:right w:val="single" w:sz="4" w:space="0" w:color="808080"/>
            </w:tcBorders>
            <w:shd w:val="clear" w:color="000000" w:fill="7EB606"/>
            <w:noWrap/>
            <w:hideMark/>
          </w:tcPr>
          <w:p w14:paraId="7FFEB8E1" w14:textId="77777777" w:rsidR="00A840FF" w:rsidRPr="0065333E" w:rsidRDefault="00A840FF" w:rsidP="008B0636">
            <w:pPr>
              <w:jc w:val="center"/>
              <w:rPr>
                <w:rFonts w:ascii="Verdana" w:hAnsi="Verdana"/>
                <w:b/>
                <w:bCs/>
                <w:sz w:val="20"/>
                <w:szCs w:val="20"/>
              </w:rPr>
            </w:pPr>
            <w:r w:rsidRPr="0065333E">
              <w:rPr>
                <w:rFonts w:ascii="Verdana" w:hAnsi="Verdana"/>
                <w:b/>
                <w:bCs/>
                <w:sz w:val="20"/>
                <w:szCs w:val="20"/>
              </w:rPr>
              <w:t>CC</w:t>
            </w:r>
          </w:p>
        </w:tc>
      </w:tr>
      <w:tr w:rsidR="00A840FF" w:rsidRPr="0065333E" w14:paraId="52D90FE6" w14:textId="77777777" w:rsidTr="008B0636">
        <w:trPr>
          <w:trHeight w:val="260"/>
        </w:trPr>
        <w:tc>
          <w:tcPr>
            <w:tcW w:w="608" w:type="dxa"/>
            <w:tcBorders>
              <w:top w:val="nil"/>
              <w:left w:val="nil"/>
              <w:bottom w:val="nil"/>
              <w:right w:val="nil"/>
            </w:tcBorders>
            <w:shd w:val="clear" w:color="000000" w:fill="9ECFE4"/>
            <w:noWrap/>
            <w:hideMark/>
          </w:tcPr>
          <w:p w14:paraId="3F8E7DD9" w14:textId="77777777" w:rsidR="00A840FF" w:rsidRPr="0065333E" w:rsidRDefault="00A840FF" w:rsidP="008B0636">
            <w:pPr>
              <w:rPr>
                <w:rFonts w:ascii="Arial" w:hAnsi="Arial" w:cs="Arial"/>
                <w:b/>
                <w:bCs/>
                <w:sz w:val="20"/>
                <w:szCs w:val="20"/>
              </w:rPr>
            </w:pPr>
            <w:r w:rsidRPr="0065333E">
              <w:rPr>
                <w:rFonts w:ascii="Arial" w:hAnsi="Arial" w:cs="Arial"/>
                <w:b/>
                <w:bCs/>
                <w:sz w:val="20"/>
                <w:szCs w:val="20"/>
              </w:rPr>
              <w:t>X005</w:t>
            </w:r>
          </w:p>
        </w:tc>
        <w:tc>
          <w:tcPr>
            <w:tcW w:w="719" w:type="dxa"/>
            <w:tcBorders>
              <w:top w:val="nil"/>
              <w:left w:val="single" w:sz="4" w:space="0" w:color="808080"/>
              <w:bottom w:val="single" w:sz="4" w:space="0" w:color="808080"/>
              <w:right w:val="single" w:sz="4" w:space="0" w:color="808080"/>
            </w:tcBorders>
            <w:shd w:val="clear" w:color="auto" w:fill="auto"/>
            <w:noWrap/>
            <w:vAlign w:val="bottom"/>
            <w:hideMark/>
          </w:tcPr>
          <w:p w14:paraId="587EB803"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26,7 </w:t>
            </w:r>
          </w:p>
        </w:tc>
        <w:tc>
          <w:tcPr>
            <w:tcW w:w="719" w:type="dxa"/>
            <w:tcBorders>
              <w:top w:val="nil"/>
              <w:left w:val="nil"/>
              <w:bottom w:val="single" w:sz="4" w:space="0" w:color="808080"/>
              <w:right w:val="single" w:sz="4" w:space="0" w:color="808080"/>
            </w:tcBorders>
            <w:shd w:val="clear" w:color="auto" w:fill="auto"/>
            <w:noWrap/>
            <w:vAlign w:val="bottom"/>
            <w:hideMark/>
          </w:tcPr>
          <w:p w14:paraId="10661E30" w14:textId="77777777" w:rsidR="00A840FF" w:rsidRPr="0065333E" w:rsidRDefault="00A840FF" w:rsidP="008B0636">
            <w:pPr>
              <w:jc w:val="right"/>
              <w:rPr>
                <w:rFonts w:ascii="Verdana" w:hAnsi="Verdana"/>
                <w:sz w:val="20"/>
                <w:szCs w:val="20"/>
              </w:rPr>
            </w:pPr>
            <w:r w:rsidRPr="0065333E">
              <w:rPr>
                <w:rFonts w:ascii="Verdana" w:hAnsi="Verdana"/>
                <w:color w:val="DD0806"/>
                <w:sz w:val="20"/>
                <w:szCs w:val="20"/>
              </w:rPr>
              <w:t xml:space="preserve">-7,5 </w:t>
            </w:r>
          </w:p>
        </w:tc>
        <w:tc>
          <w:tcPr>
            <w:tcW w:w="719" w:type="dxa"/>
            <w:tcBorders>
              <w:top w:val="nil"/>
              <w:left w:val="nil"/>
              <w:bottom w:val="single" w:sz="4" w:space="0" w:color="808080"/>
              <w:right w:val="single" w:sz="4" w:space="0" w:color="808080"/>
            </w:tcBorders>
            <w:shd w:val="clear" w:color="auto" w:fill="auto"/>
            <w:noWrap/>
            <w:vAlign w:val="bottom"/>
            <w:hideMark/>
          </w:tcPr>
          <w:p w14:paraId="38A0DBC6"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13,3 </w:t>
            </w:r>
          </w:p>
        </w:tc>
        <w:tc>
          <w:tcPr>
            <w:tcW w:w="720" w:type="dxa"/>
            <w:tcBorders>
              <w:top w:val="nil"/>
              <w:left w:val="nil"/>
              <w:bottom w:val="single" w:sz="4" w:space="0" w:color="808080"/>
              <w:right w:val="single" w:sz="4" w:space="0" w:color="808080"/>
            </w:tcBorders>
            <w:shd w:val="clear" w:color="000000" w:fill="FFFF00"/>
            <w:noWrap/>
            <w:vAlign w:val="bottom"/>
            <w:hideMark/>
          </w:tcPr>
          <w:p w14:paraId="0E1C0796"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16,4 </w:t>
            </w:r>
          </w:p>
        </w:tc>
        <w:tc>
          <w:tcPr>
            <w:tcW w:w="719" w:type="dxa"/>
            <w:tcBorders>
              <w:top w:val="nil"/>
              <w:left w:val="nil"/>
              <w:bottom w:val="single" w:sz="4" w:space="0" w:color="808080"/>
              <w:right w:val="single" w:sz="4" w:space="0" w:color="808080"/>
            </w:tcBorders>
            <w:shd w:val="clear" w:color="auto" w:fill="auto"/>
            <w:noWrap/>
            <w:vAlign w:val="bottom"/>
            <w:hideMark/>
          </w:tcPr>
          <w:p w14:paraId="645BB1FF"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44,4 </w:t>
            </w:r>
          </w:p>
        </w:tc>
        <w:tc>
          <w:tcPr>
            <w:tcW w:w="719" w:type="dxa"/>
            <w:tcBorders>
              <w:top w:val="nil"/>
              <w:left w:val="nil"/>
              <w:bottom w:val="single" w:sz="4" w:space="0" w:color="808080"/>
              <w:right w:val="single" w:sz="4" w:space="0" w:color="808080"/>
            </w:tcBorders>
            <w:shd w:val="clear" w:color="auto" w:fill="auto"/>
            <w:noWrap/>
            <w:vAlign w:val="bottom"/>
            <w:hideMark/>
          </w:tcPr>
          <w:p w14:paraId="2CC87FCB"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8,3 </w:t>
            </w:r>
          </w:p>
        </w:tc>
        <w:tc>
          <w:tcPr>
            <w:tcW w:w="719" w:type="dxa"/>
            <w:tcBorders>
              <w:top w:val="nil"/>
              <w:left w:val="nil"/>
              <w:bottom w:val="single" w:sz="4" w:space="0" w:color="808080"/>
              <w:right w:val="single" w:sz="4" w:space="0" w:color="808080"/>
            </w:tcBorders>
            <w:shd w:val="clear" w:color="auto" w:fill="auto"/>
            <w:noWrap/>
            <w:vAlign w:val="bottom"/>
            <w:hideMark/>
          </w:tcPr>
          <w:p w14:paraId="22DB67C3"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27,8 </w:t>
            </w:r>
          </w:p>
        </w:tc>
        <w:tc>
          <w:tcPr>
            <w:tcW w:w="720" w:type="dxa"/>
            <w:tcBorders>
              <w:top w:val="nil"/>
              <w:left w:val="nil"/>
              <w:bottom w:val="single" w:sz="4" w:space="0" w:color="808080"/>
              <w:right w:val="single" w:sz="4" w:space="0" w:color="808080"/>
            </w:tcBorders>
            <w:shd w:val="clear" w:color="auto" w:fill="auto"/>
            <w:noWrap/>
            <w:vAlign w:val="bottom"/>
            <w:hideMark/>
          </w:tcPr>
          <w:p w14:paraId="56287596"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22,2 </w:t>
            </w:r>
          </w:p>
        </w:tc>
        <w:tc>
          <w:tcPr>
            <w:tcW w:w="719" w:type="dxa"/>
            <w:tcBorders>
              <w:top w:val="nil"/>
              <w:left w:val="nil"/>
              <w:bottom w:val="single" w:sz="4" w:space="0" w:color="808080"/>
              <w:right w:val="single" w:sz="4" w:space="0" w:color="808080"/>
            </w:tcBorders>
            <w:shd w:val="clear" w:color="auto" w:fill="auto"/>
            <w:noWrap/>
            <w:vAlign w:val="bottom"/>
            <w:hideMark/>
          </w:tcPr>
          <w:p w14:paraId="6933DBD9"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17,9 </w:t>
            </w:r>
          </w:p>
        </w:tc>
        <w:tc>
          <w:tcPr>
            <w:tcW w:w="719" w:type="dxa"/>
            <w:tcBorders>
              <w:top w:val="nil"/>
              <w:left w:val="nil"/>
              <w:bottom w:val="single" w:sz="4" w:space="0" w:color="808080"/>
              <w:right w:val="single" w:sz="4" w:space="0" w:color="808080"/>
            </w:tcBorders>
            <w:shd w:val="clear" w:color="auto" w:fill="auto"/>
            <w:noWrap/>
            <w:vAlign w:val="bottom"/>
            <w:hideMark/>
          </w:tcPr>
          <w:p w14:paraId="0586044E"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32,1 </w:t>
            </w:r>
          </w:p>
        </w:tc>
        <w:tc>
          <w:tcPr>
            <w:tcW w:w="720" w:type="dxa"/>
            <w:tcBorders>
              <w:top w:val="nil"/>
              <w:left w:val="nil"/>
              <w:bottom w:val="single" w:sz="4" w:space="0" w:color="808080"/>
              <w:right w:val="single" w:sz="4" w:space="0" w:color="808080"/>
            </w:tcBorders>
            <w:shd w:val="clear" w:color="auto" w:fill="auto"/>
            <w:noWrap/>
            <w:vAlign w:val="bottom"/>
            <w:hideMark/>
          </w:tcPr>
          <w:p w14:paraId="015FCA1B" w14:textId="77777777" w:rsidR="00A840FF" w:rsidRPr="0065333E" w:rsidRDefault="00A840FF" w:rsidP="008B0636">
            <w:pPr>
              <w:jc w:val="right"/>
              <w:rPr>
                <w:rFonts w:ascii="Verdana" w:hAnsi="Verdana"/>
                <w:sz w:val="20"/>
                <w:szCs w:val="20"/>
              </w:rPr>
            </w:pPr>
            <w:r w:rsidRPr="0065333E">
              <w:rPr>
                <w:rFonts w:ascii="Verdana" w:hAnsi="Verdana"/>
                <w:color w:val="DD0806"/>
                <w:sz w:val="20"/>
                <w:szCs w:val="20"/>
              </w:rPr>
              <w:t xml:space="preserve">-26,7 </w:t>
            </w:r>
          </w:p>
        </w:tc>
      </w:tr>
      <w:tr w:rsidR="00A840FF" w:rsidRPr="0065333E" w14:paraId="50B5EF12" w14:textId="77777777" w:rsidTr="008B0636">
        <w:trPr>
          <w:trHeight w:val="260"/>
        </w:trPr>
        <w:tc>
          <w:tcPr>
            <w:tcW w:w="608" w:type="dxa"/>
            <w:tcBorders>
              <w:top w:val="single" w:sz="4" w:space="0" w:color="808080"/>
              <w:left w:val="single" w:sz="4" w:space="0" w:color="808080"/>
              <w:bottom w:val="single" w:sz="4" w:space="0" w:color="808080"/>
              <w:right w:val="single" w:sz="4" w:space="0" w:color="808080"/>
            </w:tcBorders>
            <w:shd w:val="clear" w:color="000000" w:fill="D9E8F9"/>
            <w:noWrap/>
            <w:hideMark/>
          </w:tcPr>
          <w:p w14:paraId="6C43DD32" w14:textId="77777777" w:rsidR="00A840FF" w:rsidRPr="0065333E" w:rsidRDefault="00A840FF" w:rsidP="008B0636">
            <w:pPr>
              <w:rPr>
                <w:rFonts w:ascii="Arial" w:hAnsi="Arial" w:cs="Arial"/>
                <w:b/>
                <w:bCs/>
                <w:sz w:val="20"/>
                <w:szCs w:val="20"/>
              </w:rPr>
            </w:pPr>
            <w:r w:rsidRPr="0065333E">
              <w:rPr>
                <w:rFonts w:ascii="Arial" w:hAnsi="Arial" w:cs="Arial"/>
                <w:b/>
                <w:bCs/>
                <w:sz w:val="20"/>
                <w:szCs w:val="20"/>
              </w:rPr>
              <w:t>X030</w:t>
            </w:r>
          </w:p>
        </w:tc>
        <w:tc>
          <w:tcPr>
            <w:tcW w:w="719" w:type="dxa"/>
            <w:tcBorders>
              <w:top w:val="nil"/>
              <w:left w:val="nil"/>
              <w:bottom w:val="single" w:sz="4" w:space="0" w:color="808080"/>
              <w:right w:val="single" w:sz="4" w:space="0" w:color="808080"/>
            </w:tcBorders>
            <w:shd w:val="clear" w:color="000000" w:fill="D9E8F9"/>
            <w:noWrap/>
            <w:vAlign w:val="bottom"/>
            <w:hideMark/>
          </w:tcPr>
          <w:p w14:paraId="0289A906" w14:textId="77777777" w:rsidR="00A840FF" w:rsidRPr="0065333E" w:rsidRDefault="00A840FF" w:rsidP="008B0636">
            <w:pPr>
              <w:jc w:val="right"/>
              <w:rPr>
                <w:rFonts w:ascii="Verdana" w:hAnsi="Verdana"/>
                <w:sz w:val="20"/>
                <w:szCs w:val="20"/>
              </w:rPr>
            </w:pPr>
            <w:r w:rsidRPr="0065333E">
              <w:rPr>
                <w:rFonts w:ascii="Verdana" w:hAnsi="Verdana"/>
                <w:color w:val="DD0806"/>
                <w:sz w:val="20"/>
                <w:szCs w:val="20"/>
              </w:rPr>
              <w:t xml:space="preserve">-1,7 </w:t>
            </w:r>
          </w:p>
        </w:tc>
        <w:tc>
          <w:tcPr>
            <w:tcW w:w="719" w:type="dxa"/>
            <w:tcBorders>
              <w:top w:val="nil"/>
              <w:left w:val="nil"/>
              <w:bottom w:val="single" w:sz="4" w:space="0" w:color="808080"/>
              <w:right w:val="single" w:sz="4" w:space="0" w:color="808080"/>
            </w:tcBorders>
            <w:shd w:val="clear" w:color="000000" w:fill="D9E8F9"/>
            <w:noWrap/>
            <w:vAlign w:val="bottom"/>
            <w:hideMark/>
          </w:tcPr>
          <w:p w14:paraId="76260758" w14:textId="77777777" w:rsidR="00A840FF" w:rsidRPr="0065333E" w:rsidRDefault="00A840FF" w:rsidP="008B0636">
            <w:pPr>
              <w:jc w:val="right"/>
              <w:rPr>
                <w:rFonts w:ascii="Verdana" w:hAnsi="Verdana"/>
                <w:sz w:val="20"/>
                <w:szCs w:val="20"/>
              </w:rPr>
            </w:pPr>
            <w:r w:rsidRPr="0065333E">
              <w:rPr>
                <w:rFonts w:ascii="Verdana" w:hAnsi="Verdana"/>
                <w:color w:val="DD0806"/>
                <w:sz w:val="20"/>
                <w:szCs w:val="20"/>
              </w:rPr>
              <w:t xml:space="preserve">-0,8 </w:t>
            </w:r>
          </w:p>
        </w:tc>
        <w:tc>
          <w:tcPr>
            <w:tcW w:w="719" w:type="dxa"/>
            <w:tcBorders>
              <w:top w:val="nil"/>
              <w:left w:val="nil"/>
              <w:bottom w:val="single" w:sz="4" w:space="0" w:color="808080"/>
              <w:right w:val="single" w:sz="4" w:space="0" w:color="808080"/>
            </w:tcBorders>
            <w:shd w:val="clear" w:color="000000" w:fill="D9E8F9"/>
            <w:noWrap/>
            <w:vAlign w:val="bottom"/>
            <w:hideMark/>
          </w:tcPr>
          <w:p w14:paraId="2BF4B5B5" w14:textId="77777777" w:rsidR="00A840FF" w:rsidRPr="0065333E" w:rsidRDefault="00A840FF" w:rsidP="008B0636">
            <w:pPr>
              <w:jc w:val="right"/>
              <w:rPr>
                <w:rFonts w:ascii="Verdana" w:hAnsi="Verdana"/>
                <w:sz w:val="20"/>
                <w:szCs w:val="20"/>
              </w:rPr>
            </w:pPr>
            <w:r w:rsidRPr="0065333E">
              <w:rPr>
                <w:rFonts w:ascii="Verdana" w:hAnsi="Verdana"/>
                <w:color w:val="DD0806"/>
                <w:sz w:val="20"/>
                <w:szCs w:val="20"/>
              </w:rPr>
              <w:t xml:space="preserve">-23,3 </w:t>
            </w:r>
          </w:p>
        </w:tc>
        <w:tc>
          <w:tcPr>
            <w:tcW w:w="720" w:type="dxa"/>
            <w:tcBorders>
              <w:top w:val="nil"/>
              <w:left w:val="nil"/>
              <w:bottom w:val="single" w:sz="4" w:space="0" w:color="808080"/>
              <w:right w:val="single" w:sz="4" w:space="0" w:color="808080"/>
            </w:tcBorders>
            <w:shd w:val="clear" w:color="000000" w:fill="FFFF00"/>
            <w:noWrap/>
            <w:vAlign w:val="bottom"/>
            <w:hideMark/>
          </w:tcPr>
          <w:p w14:paraId="65EB992C"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8,3 </w:t>
            </w:r>
          </w:p>
        </w:tc>
        <w:tc>
          <w:tcPr>
            <w:tcW w:w="719" w:type="dxa"/>
            <w:tcBorders>
              <w:top w:val="nil"/>
              <w:left w:val="nil"/>
              <w:bottom w:val="single" w:sz="4" w:space="0" w:color="808080"/>
              <w:right w:val="single" w:sz="4" w:space="0" w:color="808080"/>
            </w:tcBorders>
            <w:shd w:val="clear" w:color="000000" w:fill="D9E8F9"/>
            <w:noWrap/>
            <w:vAlign w:val="bottom"/>
            <w:hideMark/>
          </w:tcPr>
          <w:p w14:paraId="1A602493"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33,3 </w:t>
            </w:r>
          </w:p>
        </w:tc>
        <w:tc>
          <w:tcPr>
            <w:tcW w:w="719" w:type="dxa"/>
            <w:tcBorders>
              <w:top w:val="nil"/>
              <w:left w:val="nil"/>
              <w:bottom w:val="single" w:sz="4" w:space="0" w:color="808080"/>
              <w:right w:val="single" w:sz="4" w:space="0" w:color="808080"/>
            </w:tcBorders>
            <w:shd w:val="clear" w:color="000000" w:fill="D9E8F9"/>
            <w:noWrap/>
            <w:vAlign w:val="bottom"/>
            <w:hideMark/>
          </w:tcPr>
          <w:p w14:paraId="7567CAFB"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45,0 </w:t>
            </w:r>
          </w:p>
        </w:tc>
        <w:tc>
          <w:tcPr>
            <w:tcW w:w="719" w:type="dxa"/>
            <w:tcBorders>
              <w:top w:val="nil"/>
              <w:left w:val="nil"/>
              <w:bottom w:val="single" w:sz="4" w:space="0" w:color="808080"/>
              <w:right w:val="single" w:sz="4" w:space="0" w:color="808080"/>
            </w:tcBorders>
            <w:shd w:val="clear" w:color="000000" w:fill="D9E8F9"/>
            <w:noWrap/>
            <w:vAlign w:val="bottom"/>
            <w:hideMark/>
          </w:tcPr>
          <w:p w14:paraId="29E2E623" w14:textId="77777777" w:rsidR="00A840FF" w:rsidRPr="0065333E" w:rsidRDefault="00A840FF" w:rsidP="008B0636">
            <w:pPr>
              <w:jc w:val="right"/>
              <w:rPr>
                <w:rFonts w:ascii="Verdana" w:hAnsi="Verdana"/>
                <w:sz w:val="20"/>
                <w:szCs w:val="20"/>
              </w:rPr>
            </w:pPr>
            <w:r w:rsidRPr="0065333E">
              <w:rPr>
                <w:rFonts w:ascii="Verdana" w:hAnsi="Verdana"/>
                <w:color w:val="DD0806"/>
                <w:sz w:val="20"/>
                <w:szCs w:val="20"/>
              </w:rPr>
              <w:t xml:space="preserve">-2,8 </w:t>
            </w:r>
          </w:p>
        </w:tc>
        <w:tc>
          <w:tcPr>
            <w:tcW w:w="720" w:type="dxa"/>
            <w:tcBorders>
              <w:top w:val="nil"/>
              <w:left w:val="nil"/>
              <w:bottom w:val="single" w:sz="4" w:space="0" w:color="808080"/>
              <w:right w:val="single" w:sz="4" w:space="0" w:color="808080"/>
            </w:tcBorders>
            <w:shd w:val="clear" w:color="000000" w:fill="D9E8F9"/>
            <w:noWrap/>
            <w:vAlign w:val="bottom"/>
            <w:hideMark/>
          </w:tcPr>
          <w:p w14:paraId="00A39660"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8,3 </w:t>
            </w:r>
          </w:p>
        </w:tc>
        <w:tc>
          <w:tcPr>
            <w:tcW w:w="719" w:type="dxa"/>
            <w:tcBorders>
              <w:top w:val="nil"/>
              <w:left w:val="nil"/>
              <w:bottom w:val="single" w:sz="4" w:space="0" w:color="808080"/>
              <w:right w:val="single" w:sz="4" w:space="0" w:color="808080"/>
            </w:tcBorders>
            <w:shd w:val="clear" w:color="000000" w:fill="D9E8F9"/>
            <w:noWrap/>
            <w:vAlign w:val="bottom"/>
            <w:hideMark/>
          </w:tcPr>
          <w:p w14:paraId="1ECC8332"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4,8 </w:t>
            </w:r>
          </w:p>
        </w:tc>
        <w:tc>
          <w:tcPr>
            <w:tcW w:w="719" w:type="dxa"/>
            <w:tcBorders>
              <w:top w:val="nil"/>
              <w:left w:val="nil"/>
              <w:bottom w:val="single" w:sz="4" w:space="0" w:color="808080"/>
              <w:right w:val="single" w:sz="4" w:space="0" w:color="808080"/>
            </w:tcBorders>
            <w:shd w:val="clear" w:color="000000" w:fill="D9E8F9"/>
            <w:noWrap/>
            <w:vAlign w:val="bottom"/>
            <w:hideMark/>
          </w:tcPr>
          <w:p w14:paraId="26D1CFFC" w14:textId="77777777" w:rsidR="00A840FF" w:rsidRPr="0065333E" w:rsidRDefault="00A840FF" w:rsidP="008B0636">
            <w:pPr>
              <w:jc w:val="right"/>
              <w:rPr>
                <w:rFonts w:ascii="Verdana" w:hAnsi="Verdana"/>
                <w:sz w:val="20"/>
                <w:szCs w:val="20"/>
              </w:rPr>
            </w:pPr>
            <w:r w:rsidRPr="0065333E">
              <w:rPr>
                <w:rFonts w:ascii="Verdana" w:hAnsi="Verdana"/>
                <w:color w:val="DD0806"/>
                <w:sz w:val="20"/>
                <w:szCs w:val="20"/>
              </w:rPr>
              <w:t xml:space="preserve">-22,6 </w:t>
            </w:r>
          </w:p>
        </w:tc>
        <w:tc>
          <w:tcPr>
            <w:tcW w:w="720" w:type="dxa"/>
            <w:tcBorders>
              <w:top w:val="nil"/>
              <w:left w:val="nil"/>
              <w:bottom w:val="single" w:sz="4" w:space="0" w:color="808080"/>
              <w:right w:val="single" w:sz="4" w:space="0" w:color="808080"/>
            </w:tcBorders>
            <w:shd w:val="clear" w:color="000000" w:fill="D9E8F9"/>
            <w:noWrap/>
            <w:vAlign w:val="bottom"/>
            <w:hideMark/>
          </w:tcPr>
          <w:p w14:paraId="5A24CC14"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30,0 </w:t>
            </w:r>
          </w:p>
        </w:tc>
      </w:tr>
      <w:tr w:rsidR="00A840FF" w:rsidRPr="0065333E" w14:paraId="7D8A7E47" w14:textId="77777777" w:rsidTr="008B0636">
        <w:trPr>
          <w:trHeight w:val="260"/>
        </w:trPr>
        <w:tc>
          <w:tcPr>
            <w:tcW w:w="608" w:type="dxa"/>
            <w:tcBorders>
              <w:top w:val="nil"/>
              <w:left w:val="single" w:sz="4" w:space="0" w:color="808080"/>
              <w:bottom w:val="single" w:sz="4" w:space="0" w:color="808080"/>
              <w:right w:val="single" w:sz="4" w:space="0" w:color="808080"/>
            </w:tcBorders>
            <w:shd w:val="clear" w:color="000000" w:fill="9ECFE4"/>
            <w:noWrap/>
            <w:hideMark/>
          </w:tcPr>
          <w:p w14:paraId="6EA178ED" w14:textId="77777777" w:rsidR="00A840FF" w:rsidRPr="0065333E" w:rsidRDefault="00A840FF" w:rsidP="008B0636">
            <w:pPr>
              <w:rPr>
                <w:rFonts w:ascii="Arial" w:hAnsi="Arial" w:cs="Arial"/>
                <w:b/>
                <w:bCs/>
                <w:sz w:val="20"/>
                <w:szCs w:val="20"/>
              </w:rPr>
            </w:pPr>
            <w:r w:rsidRPr="0065333E">
              <w:rPr>
                <w:rFonts w:ascii="Arial" w:hAnsi="Arial" w:cs="Arial"/>
                <w:b/>
                <w:bCs/>
                <w:sz w:val="20"/>
                <w:szCs w:val="20"/>
              </w:rPr>
              <w:t>Y001</w:t>
            </w:r>
          </w:p>
        </w:tc>
        <w:tc>
          <w:tcPr>
            <w:tcW w:w="719" w:type="dxa"/>
            <w:tcBorders>
              <w:top w:val="nil"/>
              <w:left w:val="nil"/>
              <w:bottom w:val="single" w:sz="4" w:space="0" w:color="808080"/>
              <w:right w:val="single" w:sz="4" w:space="0" w:color="808080"/>
            </w:tcBorders>
            <w:shd w:val="clear" w:color="auto" w:fill="auto"/>
            <w:noWrap/>
            <w:vAlign w:val="bottom"/>
            <w:hideMark/>
          </w:tcPr>
          <w:p w14:paraId="43A911CF"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30,0 </w:t>
            </w:r>
          </w:p>
        </w:tc>
        <w:tc>
          <w:tcPr>
            <w:tcW w:w="719" w:type="dxa"/>
            <w:tcBorders>
              <w:top w:val="nil"/>
              <w:left w:val="nil"/>
              <w:bottom w:val="single" w:sz="4" w:space="0" w:color="808080"/>
              <w:right w:val="single" w:sz="4" w:space="0" w:color="808080"/>
            </w:tcBorders>
            <w:shd w:val="clear" w:color="auto" w:fill="auto"/>
            <w:noWrap/>
            <w:vAlign w:val="bottom"/>
            <w:hideMark/>
          </w:tcPr>
          <w:p w14:paraId="481D19D3"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10,0 </w:t>
            </w:r>
          </w:p>
        </w:tc>
        <w:tc>
          <w:tcPr>
            <w:tcW w:w="719" w:type="dxa"/>
            <w:tcBorders>
              <w:top w:val="nil"/>
              <w:left w:val="nil"/>
              <w:bottom w:val="single" w:sz="4" w:space="0" w:color="808080"/>
              <w:right w:val="single" w:sz="4" w:space="0" w:color="808080"/>
            </w:tcBorders>
            <w:shd w:val="clear" w:color="auto" w:fill="auto"/>
            <w:noWrap/>
            <w:vAlign w:val="bottom"/>
            <w:hideMark/>
          </w:tcPr>
          <w:p w14:paraId="1F749583"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20,0 </w:t>
            </w:r>
          </w:p>
        </w:tc>
        <w:tc>
          <w:tcPr>
            <w:tcW w:w="720" w:type="dxa"/>
            <w:tcBorders>
              <w:top w:val="nil"/>
              <w:left w:val="nil"/>
              <w:bottom w:val="single" w:sz="4" w:space="0" w:color="808080"/>
              <w:right w:val="single" w:sz="4" w:space="0" w:color="808080"/>
            </w:tcBorders>
            <w:shd w:val="clear" w:color="000000" w:fill="FFFF00"/>
            <w:noWrap/>
            <w:vAlign w:val="bottom"/>
            <w:hideMark/>
          </w:tcPr>
          <w:p w14:paraId="56987E9B"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22,1 </w:t>
            </w:r>
          </w:p>
        </w:tc>
        <w:tc>
          <w:tcPr>
            <w:tcW w:w="719" w:type="dxa"/>
            <w:tcBorders>
              <w:top w:val="nil"/>
              <w:left w:val="nil"/>
              <w:bottom w:val="single" w:sz="4" w:space="0" w:color="808080"/>
              <w:right w:val="single" w:sz="4" w:space="0" w:color="808080"/>
            </w:tcBorders>
            <w:shd w:val="clear" w:color="auto" w:fill="auto"/>
            <w:noWrap/>
            <w:vAlign w:val="bottom"/>
            <w:hideMark/>
          </w:tcPr>
          <w:p w14:paraId="333DED1B"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38,9 </w:t>
            </w:r>
          </w:p>
        </w:tc>
        <w:tc>
          <w:tcPr>
            <w:tcW w:w="719" w:type="dxa"/>
            <w:tcBorders>
              <w:top w:val="nil"/>
              <w:left w:val="nil"/>
              <w:bottom w:val="single" w:sz="4" w:space="0" w:color="808080"/>
              <w:right w:val="single" w:sz="4" w:space="0" w:color="808080"/>
            </w:tcBorders>
            <w:shd w:val="clear" w:color="auto" w:fill="auto"/>
            <w:noWrap/>
            <w:vAlign w:val="bottom"/>
            <w:hideMark/>
          </w:tcPr>
          <w:p w14:paraId="69BDF4C1"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30,0 </w:t>
            </w:r>
          </w:p>
        </w:tc>
        <w:tc>
          <w:tcPr>
            <w:tcW w:w="719" w:type="dxa"/>
            <w:tcBorders>
              <w:top w:val="nil"/>
              <w:left w:val="nil"/>
              <w:bottom w:val="single" w:sz="4" w:space="0" w:color="808080"/>
              <w:right w:val="single" w:sz="4" w:space="0" w:color="808080"/>
            </w:tcBorders>
            <w:shd w:val="clear" w:color="auto" w:fill="auto"/>
            <w:noWrap/>
            <w:vAlign w:val="bottom"/>
            <w:hideMark/>
          </w:tcPr>
          <w:p w14:paraId="3763890C"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15,3 </w:t>
            </w:r>
          </w:p>
        </w:tc>
        <w:tc>
          <w:tcPr>
            <w:tcW w:w="720" w:type="dxa"/>
            <w:tcBorders>
              <w:top w:val="nil"/>
              <w:left w:val="nil"/>
              <w:bottom w:val="single" w:sz="4" w:space="0" w:color="808080"/>
              <w:right w:val="single" w:sz="4" w:space="0" w:color="808080"/>
            </w:tcBorders>
            <w:shd w:val="clear" w:color="auto" w:fill="auto"/>
            <w:noWrap/>
            <w:vAlign w:val="bottom"/>
            <w:hideMark/>
          </w:tcPr>
          <w:p w14:paraId="008D71A5"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23,6 </w:t>
            </w:r>
          </w:p>
        </w:tc>
        <w:tc>
          <w:tcPr>
            <w:tcW w:w="719" w:type="dxa"/>
            <w:tcBorders>
              <w:top w:val="nil"/>
              <w:left w:val="nil"/>
              <w:bottom w:val="single" w:sz="4" w:space="0" w:color="808080"/>
              <w:right w:val="single" w:sz="4" w:space="0" w:color="808080"/>
            </w:tcBorders>
            <w:shd w:val="clear" w:color="auto" w:fill="auto"/>
            <w:noWrap/>
            <w:vAlign w:val="bottom"/>
            <w:hideMark/>
          </w:tcPr>
          <w:p w14:paraId="4D4D8A14"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13,1 </w:t>
            </w:r>
          </w:p>
        </w:tc>
        <w:tc>
          <w:tcPr>
            <w:tcW w:w="719" w:type="dxa"/>
            <w:tcBorders>
              <w:top w:val="nil"/>
              <w:left w:val="nil"/>
              <w:bottom w:val="single" w:sz="4" w:space="0" w:color="808080"/>
              <w:right w:val="single" w:sz="4" w:space="0" w:color="808080"/>
            </w:tcBorders>
            <w:shd w:val="clear" w:color="auto" w:fill="auto"/>
            <w:noWrap/>
            <w:vAlign w:val="bottom"/>
            <w:hideMark/>
          </w:tcPr>
          <w:p w14:paraId="32B6F184"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25,0 </w:t>
            </w:r>
          </w:p>
        </w:tc>
        <w:tc>
          <w:tcPr>
            <w:tcW w:w="720" w:type="dxa"/>
            <w:tcBorders>
              <w:top w:val="nil"/>
              <w:left w:val="nil"/>
              <w:bottom w:val="single" w:sz="4" w:space="0" w:color="808080"/>
              <w:right w:val="single" w:sz="4" w:space="0" w:color="808080"/>
            </w:tcBorders>
            <w:shd w:val="clear" w:color="auto" w:fill="auto"/>
            <w:noWrap/>
            <w:vAlign w:val="bottom"/>
            <w:hideMark/>
          </w:tcPr>
          <w:p w14:paraId="2F5C2880" w14:textId="77777777" w:rsidR="00A840FF" w:rsidRPr="0065333E" w:rsidRDefault="00A840FF" w:rsidP="008B0636">
            <w:pPr>
              <w:jc w:val="right"/>
              <w:rPr>
                <w:rFonts w:ascii="Verdana" w:hAnsi="Verdana"/>
                <w:sz w:val="20"/>
                <w:szCs w:val="20"/>
              </w:rPr>
            </w:pPr>
            <w:r w:rsidRPr="0065333E">
              <w:rPr>
                <w:rFonts w:ascii="Verdana" w:hAnsi="Verdana"/>
                <w:color w:val="DD0806"/>
                <w:sz w:val="20"/>
                <w:szCs w:val="20"/>
              </w:rPr>
              <w:t xml:space="preserve">-25,0 </w:t>
            </w:r>
          </w:p>
        </w:tc>
      </w:tr>
      <w:tr w:rsidR="00A840FF" w:rsidRPr="0065333E" w14:paraId="09C459DE" w14:textId="77777777" w:rsidTr="008B0636">
        <w:trPr>
          <w:trHeight w:val="260"/>
        </w:trPr>
        <w:tc>
          <w:tcPr>
            <w:tcW w:w="608" w:type="dxa"/>
            <w:tcBorders>
              <w:top w:val="nil"/>
              <w:left w:val="single" w:sz="4" w:space="0" w:color="808080"/>
              <w:bottom w:val="single" w:sz="4" w:space="0" w:color="808080"/>
              <w:right w:val="single" w:sz="4" w:space="0" w:color="808080"/>
            </w:tcBorders>
            <w:shd w:val="clear" w:color="000000" w:fill="D9E8F9"/>
            <w:noWrap/>
            <w:hideMark/>
          </w:tcPr>
          <w:p w14:paraId="451B6A72" w14:textId="77777777" w:rsidR="00A840FF" w:rsidRPr="0065333E" w:rsidRDefault="00A840FF" w:rsidP="008B0636">
            <w:pPr>
              <w:rPr>
                <w:rFonts w:ascii="Arial" w:hAnsi="Arial" w:cs="Arial"/>
                <w:b/>
                <w:bCs/>
                <w:sz w:val="20"/>
                <w:szCs w:val="20"/>
              </w:rPr>
            </w:pPr>
            <w:r w:rsidRPr="0065333E">
              <w:rPr>
                <w:rFonts w:ascii="Arial" w:hAnsi="Arial" w:cs="Arial"/>
                <w:b/>
                <w:bCs/>
                <w:sz w:val="20"/>
                <w:szCs w:val="20"/>
              </w:rPr>
              <w:t>Y003</w:t>
            </w:r>
          </w:p>
        </w:tc>
        <w:tc>
          <w:tcPr>
            <w:tcW w:w="719" w:type="dxa"/>
            <w:tcBorders>
              <w:top w:val="nil"/>
              <w:left w:val="nil"/>
              <w:bottom w:val="single" w:sz="4" w:space="0" w:color="808080"/>
              <w:right w:val="single" w:sz="4" w:space="0" w:color="808080"/>
            </w:tcBorders>
            <w:shd w:val="clear" w:color="000000" w:fill="D9E8F9"/>
            <w:noWrap/>
            <w:vAlign w:val="bottom"/>
            <w:hideMark/>
          </w:tcPr>
          <w:p w14:paraId="47CF6C9B"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20,0 </w:t>
            </w:r>
          </w:p>
        </w:tc>
        <w:tc>
          <w:tcPr>
            <w:tcW w:w="719" w:type="dxa"/>
            <w:tcBorders>
              <w:top w:val="nil"/>
              <w:left w:val="nil"/>
              <w:bottom w:val="single" w:sz="4" w:space="0" w:color="808080"/>
              <w:right w:val="single" w:sz="4" w:space="0" w:color="808080"/>
            </w:tcBorders>
            <w:shd w:val="clear" w:color="000000" w:fill="D9E8F9"/>
            <w:noWrap/>
            <w:vAlign w:val="bottom"/>
            <w:hideMark/>
          </w:tcPr>
          <w:p w14:paraId="7B86644D" w14:textId="77777777" w:rsidR="00A840FF" w:rsidRPr="0065333E" w:rsidRDefault="00A840FF" w:rsidP="008B0636">
            <w:pPr>
              <w:jc w:val="right"/>
              <w:rPr>
                <w:rFonts w:ascii="Verdana" w:hAnsi="Verdana"/>
                <w:sz w:val="20"/>
                <w:szCs w:val="20"/>
              </w:rPr>
            </w:pPr>
            <w:r w:rsidRPr="0065333E">
              <w:rPr>
                <w:rFonts w:ascii="Verdana" w:hAnsi="Verdana"/>
                <w:color w:val="DD0806"/>
                <w:sz w:val="20"/>
                <w:szCs w:val="20"/>
              </w:rPr>
              <w:t xml:space="preserve">-5,0 </w:t>
            </w:r>
          </w:p>
        </w:tc>
        <w:tc>
          <w:tcPr>
            <w:tcW w:w="719" w:type="dxa"/>
            <w:tcBorders>
              <w:top w:val="nil"/>
              <w:left w:val="nil"/>
              <w:bottom w:val="single" w:sz="4" w:space="0" w:color="808080"/>
              <w:right w:val="single" w:sz="4" w:space="0" w:color="808080"/>
            </w:tcBorders>
            <w:shd w:val="clear" w:color="000000" w:fill="D9E8F9"/>
            <w:noWrap/>
            <w:vAlign w:val="bottom"/>
            <w:hideMark/>
          </w:tcPr>
          <w:p w14:paraId="6DC2D0AF"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16,7 </w:t>
            </w:r>
          </w:p>
        </w:tc>
        <w:tc>
          <w:tcPr>
            <w:tcW w:w="720" w:type="dxa"/>
            <w:tcBorders>
              <w:top w:val="nil"/>
              <w:left w:val="nil"/>
              <w:bottom w:val="single" w:sz="4" w:space="0" w:color="808080"/>
              <w:right w:val="single" w:sz="4" w:space="0" w:color="808080"/>
            </w:tcBorders>
            <w:shd w:val="clear" w:color="000000" w:fill="FFFF00"/>
            <w:noWrap/>
            <w:vAlign w:val="bottom"/>
            <w:hideMark/>
          </w:tcPr>
          <w:p w14:paraId="65CCCD5F"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21,2 </w:t>
            </w:r>
          </w:p>
        </w:tc>
        <w:tc>
          <w:tcPr>
            <w:tcW w:w="719" w:type="dxa"/>
            <w:tcBorders>
              <w:top w:val="nil"/>
              <w:left w:val="nil"/>
              <w:bottom w:val="single" w:sz="4" w:space="0" w:color="808080"/>
              <w:right w:val="single" w:sz="4" w:space="0" w:color="808080"/>
            </w:tcBorders>
            <w:shd w:val="clear" w:color="000000" w:fill="D9E8F9"/>
            <w:noWrap/>
            <w:vAlign w:val="bottom"/>
            <w:hideMark/>
          </w:tcPr>
          <w:p w14:paraId="7CEFA2D4"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47,2 </w:t>
            </w:r>
          </w:p>
        </w:tc>
        <w:tc>
          <w:tcPr>
            <w:tcW w:w="719" w:type="dxa"/>
            <w:tcBorders>
              <w:top w:val="nil"/>
              <w:left w:val="nil"/>
              <w:bottom w:val="single" w:sz="4" w:space="0" w:color="808080"/>
              <w:right w:val="single" w:sz="4" w:space="0" w:color="808080"/>
            </w:tcBorders>
            <w:shd w:val="clear" w:color="000000" w:fill="D9E8F9"/>
            <w:noWrap/>
            <w:vAlign w:val="bottom"/>
            <w:hideMark/>
          </w:tcPr>
          <w:p w14:paraId="10469FBF"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48,3 </w:t>
            </w:r>
          </w:p>
        </w:tc>
        <w:tc>
          <w:tcPr>
            <w:tcW w:w="719" w:type="dxa"/>
            <w:tcBorders>
              <w:top w:val="nil"/>
              <w:left w:val="nil"/>
              <w:bottom w:val="single" w:sz="4" w:space="0" w:color="808080"/>
              <w:right w:val="single" w:sz="4" w:space="0" w:color="808080"/>
            </w:tcBorders>
            <w:shd w:val="clear" w:color="000000" w:fill="D9E8F9"/>
            <w:noWrap/>
            <w:vAlign w:val="bottom"/>
            <w:hideMark/>
          </w:tcPr>
          <w:p w14:paraId="006B1844"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22,2 </w:t>
            </w:r>
          </w:p>
        </w:tc>
        <w:tc>
          <w:tcPr>
            <w:tcW w:w="720" w:type="dxa"/>
            <w:tcBorders>
              <w:top w:val="nil"/>
              <w:left w:val="nil"/>
              <w:bottom w:val="single" w:sz="4" w:space="0" w:color="808080"/>
              <w:right w:val="single" w:sz="4" w:space="0" w:color="808080"/>
            </w:tcBorders>
            <w:shd w:val="clear" w:color="000000" w:fill="D9E8F9"/>
            <w:noWrap/>
            <w:vAlign w:val="bottom"/>
            <w:hideMark/>
          </w:tcPr>
          <w:p w14:paraId="278E8CD2"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18,1 </w:t>
            </w:r>
          </w:p>
        </w:tc>
        <w:tc>
          <w:tcPr>
            <w:tcW w:w="719" w:type="dxa"/>
            <w:tcBorders>
              <w:top w:val="nil"/>
              <w:left w:val="nil"/>
              <w:bottom w:val="single" w:sz="4" w:space="0" w:color="808080"/>
              <w:right w:val="single" w:sz="4" w:space="0" w:color="808080"/>
            </w:tcBorders>
            <w:shd w:val="clear" w:color="000000" w:fill="D9E8F9"/>
            <w:noWrap/>
            <w:vAlign w:val="bottom"/>
            <w:hideMark/>
          </w:tcPr>
          <w:p w14:paraId="22BD1CE6"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10,7 </w:t>
            </w:r>
          </w:p>
        </w:tc>
        <w:tc>
          <w:tcPr>
            <w:tcW w:w="719" w:type="dxa"/>
            <w:tcBorders>
              <w:top w:val="nil"/>
              <w:left w:val="nil"/>
              <w:bottom w:val="single" w:sz="4" w:space="0" w:color="808080"/>
              <w:right w:val="single" w:sz="4" w:space="0" w:color="808080"/>
            </w:tcBorders>
            <w:shd w:val="clear" w:color="000000" w:fill="D9E8F9"/>
            <w:noWrap/>
            <w:vAlign w:val="bottom"/>
            <w:hideMark/>
          </w:tcPr>
          <w:p w14:paraId="4C0A62E8"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10,7 </w:t>
            </w:r>
          </w:p>
        </w:tc>
        <w:tc>
          <w:tcPr>
            <w:tcW w:w="720" w:type="dxa"/>
            <w:tcBorders>
              <w:top w:val="nil"/>
              <w:left w:val="nil"/>
              <w:bottom w:val="single" w:sz="4" w:space="0" w:color="808080"/>
              <w:right w:val="single" w:sz="4" w:space="0" w:color="808080"/>
            </w:tcBorders>
            <w:shd w:val="clear" w:color="000000" w:fill="D9E8F9"/>
            <w:noWrap/>
            <w:vAlign w:val="bottom"/>
            <w:hideMark/>
          </w:tcPr>
          <w:p w14:paraId="45813B14" w14:textId="77777777" w:rsidR="00A840FF" w:rsidRPr="0065333E" w:rsidRDefault="00A840FF" w:rsidP="008B0636">
            <w:pPr>
              <w:jc w:val="right"/>
              <w:rPr>
                <w:rFonts w:ascii="Verdana" w:hAnsi="Verdana"/>
                <w:sz w:val="20"/>
                <w:szCs w:val="20"/>
              </w:rPr>
            </w:pPr>
            <w:r w:rsidRPr="0065333E">
              <w:rPr>
                <w:rFonts w:ascii="Verdana" w:hAnsi="Verdana"/>
                <w:color w:val="DD0806"/>
                <w:sz w:val="20"/>
                <w:szCs w:val="20"/>
              </w:rPr>
              <w:t xml:space="preserve">-15,8 </w:t>
            </w:r>
          </w:p>
        </w:tc>
      </w:tr>
      <w:tr w:rsidR="00A840FF" w:rsidRPr="0065333E" w14:paraId="3369954B" w14:textId="77777777" w:rsidTr="008B0636">
        <w:trPr>
          <w:trHeight w:val="260"/>
        </w:trPr>
        <w:tc>
          <w:tcPr>
            <w:tcW w:w="608" w:type="dxa"/>
            <w:tcBorders>
              <w:top w:val="nil"/>
              <w:left w:val="nil"/>
              <w:bottom w:val="nil"/>
              <w:right w:val="nil"/>
            </w:tcBorders>
            <w:shd w:val="clear" w:color="000000" w:fill="9ECFE4"/>
            <w:noWrap/>
            <w:hideMark/>
          </w:tcPr>
          <w:p w14:paraId="4CB846D4" w14:textId="77777777" w:rsidR="00A840FF" w:rsidRPr="0065333E" w:rsidRDefault="00A840FF" w:rsidP="008B0636">
            <w:pPr>
              <w:rPr>
                <w:rFonts w:ascii="Arial" w:hAnsi="Arial" w:cs="Arial"/>
                <w:b/>
                <w:bCs/>
                <w:sz w:val="20"/>
                <w:szCs w:val="20"/>
              </w:rPr>
            </w:pPr>
            <w:r w:rsidRPr="0065333E">
              <w:rPr>
                <w:rFonts w:ascii="Arial" w:hAnsi="Arial" w:cs="Arial"/>
                <w:b/>
                <w:bCs/>
                <w:sz w:val="20"/>
                <w:szCs w:val="20"/>
              </w:rPr>
              <w:t>Y009</w:t>
            </w:r>
          </w:p>
        </w:tc>
        <w:tc>
          <w:tcPr>
            <w:tcW w:w="719" w:type="dxa"/>
            <w:tcBorders>
              <w:top w:val="nil"/>
              <w:left w:val="single" w:sz="4" w:space="0" w:color="808080"/>
              <w:bottom w:val="single" w:sz="4" w:space="0" w:color="808080"/>
              <w:right w:val="single" w:sz="4" w:space="0" w:color="808080"/>
            </w:tcBorders>
            <w:shd w:val="clear" w:color="auto" w:fill="auto"/>
            <w:noWrap/>
            <w:vAlign w:val="bottom"/>
            <w:hideMark/>
          </w:tcPr>
          <w:p w14:paraId="54822129"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30,0 </w:t>
            </w:r>
          </w:p>
        </w:tc>
        <w:tc>
          <w:tcPr>
            <w:tcW w:w="719" w:type="dxa"/>
            <w:tcBorders>
              <w:top w:val="nil"/>
              <w:left w:val="nil"/>
              <w:bottom w:val="single" w:sz="4" w:space="0" w:color="808080"/>
              <w:right w:val="single" w:sz="4" w:space="0" w:color="808080"/>
            </w:tcBorders>
            <w:shd w:val="clear" w:color="auto" w:fill="auto"/>
            <w:noWrap/>
            <w:vAlign w:val="bottom"/>
            <w:hideMark/>
          </w:tcPr>
          <w:p w14:paraId="1F3EFC2F" w14:textId="77777777" w:rsidR="00A840FF" w:rsidRPr="0065333E" w:rsidRDefault="00A840FF" w:rsidP="008B0636">
            <w:pPr>
              <w:jc w:val="right"/>
              <w:rPr>
                <w:rFonts w:ascii="Verdana" w:hAnsi="Verdana"/>
                <w:sz w:val="20"/>
                <w:szCs w:val="20"/>
              </w:rPr>
            </w:pPr>
            <w:r w:rsidRPr="0065333E">
              <w:rPr>
                <w:rFonts w:ascii="Verdana" w:hAnsi="Verdana"/>
                <w:color w:val="DD0806"/>
                <w:sz w:val="20"/>
                <w:szCs w:val="20"/>
              </w:rPr>
              <w:t xml:space="preserve">-5,8 </w:t>
            </w:r>
          </w:p>
        </w:tc>
        <w:tc>
          <w:tcPr>
            <w:tcW w:w="719" w:type="dxa"/>
            <w:tcBorders>
              <w:top w:val="nil"/>
              <w:left w:val="nil"/>
              <w:bottom w:val="single" w:sz="4" w:space="0" w:color="808080"/>
              <w:right w:val="single" w:sz="4" w:space="0" w:color="808080"/>
            </w:tcBorders>
            <w:shd w:val="clear" w:color="auto" w:fill="auto"/>
            <w:noWrap/>
            <w:vAlign w:val="bottom"/>
            <w:hideMark/>
          </w:tcPr>
          <w:p w14:paraId="4E5D6C31"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36,7 </w:t>
            </w:r>
          </w:p>
        </w:tc>
        <w:tc>
          <w:tcPr>
            <w:tcW w:w="720" w:type="dxa"/>
            <w:tcBorders>
              <w:top w:val="nil"/>
              <w:left w:val="nil"/>
              <w:bottom w:val="single" w:sz="4" w:space="0" w:color="808080"/>
              <w:right w:val="single" w:sz="4" w:space="0" w:color="808080"/>
            </w:tcBorders>
            <w:shd w:val="clear" w:color="000000" w:fill="FFFF00"/>
            <w:noWrap/>
            <w:vAlign w:val="bottom"/>
            <w:hideMark/>
          </w:tcPr>
          <w:p w14:paraId="710C7AD3"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25,5 </w:t>
            </w:r>
          </w:p>
        </w:tc>
        <w:tc>
          <w:tcPr>
            <w:tcW w:w="719" w:type="dxa"/>
            <w:tcBorders>
              <w:top w:val="nil"/>
              <w:left w:val="nil"/>
              <w:bottom w:val="single" w:sz="4" w:space="0" w:color="808080"/>
              <w:right w:val="single" w:sz="4" w:space="0" w:color="808080"/>
            </w:tcBorders>
            <w:shd w:val="clear" w:color="auto" w:fill="auto"/>
            <w:noWrap/>
            <w:vAlign w:val="bottom"/>
            <w:hideMark/>
          </w:tcPr>
          <w:p w14:paraId="06D0E77E"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61,1 </w:t>
            </w:r>
          </w:p>
        </w:tc>
        <w:tc>
          <w:tcPr>
            <w:tcW w:w="719" w:type="dxa"/>
            <w:tcBorders>
              <w:top w:val="nil"/>
              <w:left w:val="nil"/>
              <w:bottom w:val="single" w:sz="4" w:space="0" w:color="808080"/>
              <w:right w:val="single" w:sz="4" w:space="0" w:color="808080"/>
            </w:tcBorders>
            <w:shd w:val="clear" w:color="auto" w:fill="auto"/>
            <w:noWrap/>
            <w:vAlign w:val="bottom"/>
            <w:hideMark/>
          </w:tcPr>
          <w:p w14:paraId="174D838D"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33,3 </w:t>
            </w:r>
          </w:p>
        </w:tc>
        <w:tc>
          <w:tcPr>
            <w:tcW w:w="719" w:type="dxa"/>
            <w:tcBorders>
              <w:top w:val="nil"/>
              <w:left w:val="nil"/>
              <w:bottom w:val="single" w:sz="4" w:space="0" w:color="808080"/>
              <w:right w:val="single" w:sz="4" w:space="0" w:color="808080"/>
            </w:tcBorders>
            <w:shd w:val="clear" w:color="auto" w:fill="auto"/>
            <w:noWrap/>
            <w:vAlign w:val="bottom"/>
            <w:hideMark/>
          </w:tcPr>
          <w:p w14:paraId="13BC633C"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18,1 </w:t>
            </w:r>
          </w:p>
        </w:tc>
        <w:tc>
          <w:tcPr>
            <w:tcW w:w="720" w:type="dxa"/>
            <w:tcBorders>
              <w:top w:val="nil"/>
              <w:left w:val="nil"/>
              <w:bottom w:val="single" w:sz="4" w:space="0" w:color="808080"/>
              <w:right w:val="single" w:sz="4" w:space="0" w:color="808080"/>
            </w:tcBorders>
            <w:shd w:val="clear" w:color="auto" w:fill="auto"/>
            <w:noWrap/>
            <w:vAlign w:val="bottom"/>
            <w:hideMark/>
          </w:tcPr>
          <w:p w14:paraId="3D37B250"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30,6 </w:t>
            </w:r>
          </w:p>
        </w:tc>
        <w:tc>
          <w:tcPr>
            <w:tcW w:w="719" w:type="dxa"/>
            <w:tcBorders>
              <w:top w:val="nil"/>
              <w:left w:val="nil"/>
              <w:bottom w:val="single" w:sz="4" w:space="0" w:color="808080"/>
              <w:right w:val="single" w:sz="4" w:space="0" w:color="808080"/>
            </w:tcBorders>
            <w:shd w:val="clear" w:color="auto" w:fill="auto"/>
            <w:noWrap/>
            <w:vAlign w:val="bottom"/>
            <w:hideMark/>
          </w:tcPr>
          <w:p w14:paraId="1CC085C6"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29,8 </w:t>
            </w:r>
          </w:p>
        </w:tc>
        <w:tc>
          <w:tcPr>
            <w:tcW w:w="719" w:type="dxa"/>
            <w:tcBorders>
              <w:top w:val="nil"/>
              <w:left w:val="nil"/>
              <w:bottom w:val="single" w:sz="4" w:space="0" w:color="808080"/>
              <w:right w:val="single" w:sz="4" w:space="0" w:color="808080"/>
            </w:tcBorders>
            <w:shd w:val="clear" w:color="auto" w:fill="auto"/>
            <w:noWrap/>
            <w:vAlign w:val="bottom"/>
            <w:hideMark/>
          </w:tcPr>
          <w:p w14:paraId="20D8C730" w14:textId="77777777" w:rsidR="00A840FF" w:rsidRPr="0065333E" w:rsidRDefault="00A840FF" w:rsidP="008B0636">
            <w:pPr>
              <w:jc w:val="right"/>
              <w:rPr>
                <w:rFonts w:ascii="Verdana" w:hAnsi="Verdana"/>
                <w:sz w:val="20"/>
                <w:szCs w:val="20"/>
              </w:rPr>
            </w:pPr>
            <w:r w:rsidRPr="0065333E">
              <w:rPr>
                <w:rFonts w:ascii="Verdana" w:hAnsi="Verdana"/>
                <w:color w:val="DD0806"/>
                <w:sz w:val="20"/>
                <w:szCs w:val="20"/>
              </w:rPr>
              <w:t xml:space="preserve">-8,3 </w:t>
            </w:r>
          </w:p>
        </w:tc>
        <w:tc>
          <w:tcPr>
            <w:tcW w:w="720" w:type="dxa"/>
            <w:tcBorders>
              <w:top w:val="nil"/>
              <w:left w:val="nil"/>
              <w:bottom w:val="single" w:sz="4" w:space="0" w:color="808080"/>
              <w:right w:val="single" w:sz="4" w:space="0" w:color="808080"/>
            </w:tcBorders>
            <w:shd w:val="clear" w:color="auto" w:fill="auto"/>
            <w:noWrap/>
            <w:vAlign w:val="bottom"/>
            <w:hideMark/>
          </w:tcPr>
          <w:p w14:paraId="375E3024" w14:textId="77777777" w:rsidR="00A840FF" w:rsidRPr="0065333E" w:rsidRDefault="00A840FF" w:rsidP="008B0636">
            <w:pPr>
              <w:jc w:val="right"/>
              <w:rPr>
                <w:rFonts w:ascii="Verdana" w:hAnsi="Verdana"/>
                <w:sz w:val="20"/>
                <w:szCs w:val="20"/>
              </w:rPr>
            </w:pPr>
            <w:r w:rsidRPr="0065333E">
              <w:rPr>
                <w:rFonts w:ascii="Verdana" w:hAnsi="Verdana"/>
                <w:color w:val="DD0806"/>
                <w:sz w:val="20"/>
                <w:szCs w:val="20"/>
              </w:rPr>
              <w:t xml:space="preserve">-22,5 </w:t>
            </w:r>
          </w:p>
        </w:tc>
      </w:tr>
      <w:tr w:rsidR="00A840FF" w:rsidRPr="0065333E" w14:paraId="06D87419" w14:textId="77777777" w:rsidTr="008B0636">
        <w:trPr>
          <w:trHeight w:val="260"/>
        </w:trPr>
        <w:tc>
          <w:tcPr>
            <w:tcW w:w="608" w:type="dxa"/>
            <w:tcBorders>
              <w:top w:val="single" w:sz="4" w:space="0" w:color="808080"/>
              <w:left w:val="single" w:sz="4" w:space="0" w:color="808080"/>
              <w:bottom w:val="single" w:sz="4" w:space="0" w:color="808080"/>
              <w:right w:val="single" w:sz="4" w:space="0" w:color="808080"/>
            </w:tcBorders>
            <w:shd w:val="clear" w:color="000000" w:fill="D9E8F9"/>
            <w:noWrap/>
            <w:hideMark/>
          </w:tcPr>
          <w:p w14:paraId="74912B45" w14:textId="77777777" w:rsidR="00A840FF" w:rsidRPr="0065333E" w:rsidRDefault="00A840FF" w:rsidP="008B0636">
            <w:pPr>
              <w:rPr>
                <w:rFonts w:ascii="Arial" w:hAnsi="Arial" w:cs="Arial"/>
                <w:b/>
                <w:bCs/>
                <w:sz w:val="20"/>
                <w:szCs w:val="20"/>
              </w:rPr>
            </w:pPr>
            <w:r w:rsidRPr="0065333E">
              <w:rPr>
                <w:rFonts w:ascii="Arial" w:hAnsi="Arial" w:cs="Arial"/>
                <w:b/>
                <w:bCs/>
                <w:sz w:val="20"/>
                <w:szCs w:val="20"/>
              </w:rPr>
              <w:t>Y012</w:t>
            </w:r>
          </w:p>
        </w:tc>
        <w:tc>
          <w:tcPr>
            <w:tcW w:w="719" w:type="dxa"/>
            <w:tcBorders>
              <w:top w:val="nil"/>
              <w:left w:val="nil"/>
              <w:bottom w:val="single" w:sz="4" w:space="0" w:color="808080"/>
              <w:right w:val="single" w:sz="4" w:space="0" w:color="808080"/>
            </w:tcBorders>
            <w:shd w:val="clear" w:color="000000" w:fill="D9E8F9"/>
            <w:noWrap/>
            <w:vAlign w:val="bottom"/>
            <w:hideMark/>
          </w:tcPr>
          <w:p w14:paraId="0035EBC8"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30,0 </w:t>
            </w:r>
          </w:p>
        </w:tc>
        <w:tc>
          <w:tcPr>
            <w:tcW w:w="719" w:type="dxa"/>
            <w:tcBorders>
              <w:top w:val="nil"/>
              <w:left w:val="nil"/>
              <w:bottom w:val="single" w:sz="4" w:space="0" w:color="808080"/>
              <w:right w:val="single" w:sz="4" w:space="0" w:color="808080"/>
            </w:tcBorders>
            <w:shd w:val="clear" w:color="000000" w:fill="D9E8F9"/>
            <w:noWrap/>
            <w:vAlign w:val="bottom"/>
            <w:hideMark/>
          </w:tcPr>
          <w:p w14:paraId="2FA318EC" w14:textId="77777777" w:rsidR="00A840FF" w:rsidRPr="0065333E" w:rsidRDefault="00A840FF" w:rsidP="008B0636">
            <w:pPr>
              <w:jc w:val="right"/>
              <w:rPr>
                <w:rFonts w:ascii="Verdana" w:hAnsi="Verdana"/>
                <w:sz w:val="20"/>
                <w:szCs w:val="20"/>
              </w:rPr>
            </w:pPr>
            <w:r w:rsidRPr="0065333E">
              <w:rPr>
                <w:rFonts w:ascii="Verdana" w:hAnsi="Verdana"/>
                <w:color w:val="DD0806"/>
                <w:sz w:val="20"/>
                <w:szCs w:val="20"/>
              </w:rPr>
              <w:t xml:space="preserve">-3,3 </w:t>
            </w:r>
          </w:p>
        </w:tc>
        <w:tc>
          <w:tcPr>
            <w:tcW w:w="719" w:type="dxa"/>
            <w:tcBorders>
              <w:top w:val="nil"/>
              <w:left w:val="nil"/>
              <w:bottom w:val="single" w:sz="4" w:space="0" w:color="808080"/>
              <w:right w:val="single" w:sz="4" w:space="0" w:color="808080"/>
            </w:tcBorders>
            <w:shd w:val="clear" w:color="000000" w:fill="D9E8F9"/>
            <w:noWrap/>
            <w:vAlign w:val="bottom"/>
            <w:hideMark/>
          </w:tcPr>
          <w:p w14:paraId="1EFFD13B"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0,0 </w:t>
            </w:r>
          </w:p>
        </w:tc>
        <w:tc>
          <w:tcPr>
            <w:tcW w:w="720" w:type="dxa"/>
            <w:tcBorders>
              <w:top w:val="nil"/>
              <w:left w:val="nil"/>
              <w:bottom w:val="single" w:sz="4" w:space="0" w:color="808080"/>
              <w:right w:val="single" w:sz="4" w:space="0" w:color="808080"/>
            </w:tcBorders>
            <w:shd w:val="clear" w:color="000000" w:fill="FFFF00"/>
            <w:noWrap/>
            <w:vAlign w:val="bottom"/>
            <w:hideMark/>
          </w:tcPr>
          <w:p w14:paraId="570A8ED6"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20,5 </w:t>
            </w:r>
          </w:p>
        </w:tc>
        <w:tc>
          <w:tcPr>
            <w:tcW w:w="719" w:type="dxa"/>
            <w:tcBorders>
              <w:top w:val="nil"/>
              <w:left w:val="nil"/>
              <w:bottom w:val="single" w:sz="4" w:space="0" w:color="808080"/>
              <w:right w:val="single" w:sz="4" w:space="0" w:color="808080"/>
            </w:tcBorders>
            <w:shd w:val="clear" w:color="000000" w:fill="D9E8F9"/>
            <w:noWrap/>
            <w:vAlign w:val="bottom"/>
            <w:hideMark/>
          </w:tcPr>
          <w:p w14:paraId="4B168FBE"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55,6 </w:t>
            </w:r>
          </w:p>
        </w:tc>
        <w:tc>
          <w:tcPr>
            <w:tcW w:w="719" w:type="dxa"/>
            <w:tcBorders>
              <w:top w:val="nil"/>
              <w:left w:val="nil"/>
              <w:bottom w:val="single" w:sz="4" w:space="0" w:color="808080"/>
              <w:right w:val="single" w:sz="4" w:space="0" w:color="808080"/>
            </w:tcBorders>
            <w:shd w:val="clear" w:color="000000" w:fill="D9E8F9"/>
            <w:noWrap/>
            <w:vAlign w:val="bottom"/>
            <w:hideMark/>
          </w:tcPr>
          <w:p w14:paraId="3B954A5C"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23,3 </w:t>
            </w:r>
          </w:p>
        </w:tc>
        <w:tc>
          <w:tcPr>
            <w:tcW w:w="719" w:type="dxa"/>
            <w:tcBorders>
              <w:top w:val="nil"/>
              <w:left w:val="nil"/>
              <w:bottom w:val="single" w:sz="4" w:space="0" w:color="808080"/>
              <w:right w:val="single" w:sz="4" w:space="0" w:color="808080"/>
            </w:tcBorders>
            <w:shd w:val="clear" w:color="000000" w:fill="D9E8F9"/>
            <w:noWrap/>
            <w:vAlign w:val="bottom"/>
            <w:hideMark/>
          </w:tcPr>
          <w:p w14:paraId="69527932"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19,4 </w:t>
            </w:r>
          </w:p>
        </w:tc>
        <w:tc>
          <w:tcPr>
            <w:tcW w:w="720" w:type="dxa"/>
            <w:tcBorders>
              <w:top w:val="nil"/>
              <w:left w:val="nil"/>
              <w:bottom w:val="single" w:sz="4" w:space="0" w:color="808080"/>
              <w:right w:val="single" w:sz="4" w:space="0" w:color="808080"/>
            </w:tcBorders>
            <w:shd w:val="clear" w:color="000000" w:fill="D9E8F9"/>
            <w:noWrap/>
            <w:vAlign w:val="bottom"/>
            <w:hideMark/>
          </w:tcPr>
          <w:p w14:paraId="1C0061D6"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31,9 </w:t>
            </w:r>
          </w:p>
        </w:tc>
        <w:tc>
          <w:tcPr>
            <w:tcW w:w="719" w:type="dxa"/>
            <w:tcBorders>
              <w:top w:val="nil"/>
              <w:left w:val="nil"/>
              <w:bottom w:val="single" w:sz="4" w:space="0" w:color="808080"/>
              <w:right w:val="single" w:sz="4" w:space="0" w:color="808080"/>
            </w:tcBorders>
            <w:shd w:val="clear" w:color="000000" w:fill="D9E8F9"/>
            <w:noWrap/>
            <w:vAlign w:val="bottom"/>
            <w:hideMark/>
          </w:tcPr>
          <w:p w14:paraId="55B60D15"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10,7 </w:t>
            </w:r>
          </w:p>
        </w:tc>
        <w:tc>
          <w:tcPr>
            <w:tcW w:w="719" w:type="dxa"/>
            <w:tcBorders>
              <w:top w:val="nil"/>
              <w:left w:val="nil"/>
              <w:bottom w:val="single" w:sz="4" w:space="0" w:color="808080"/>
              <w:right w:val="single" w:sz="4" w:space="0" w:color="808080"/>
            </w:tcBorders>
            <w:shd w:val="clear" w:color="000000" w:fill="D9E8F9"/>
            <w:noWrap/>
            <w:vAlign w:val="bottom"/>
            <w:hideMark/>
          </w:tcPr>
          <w:p w14:paraId="4420BD43"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15,5 </w:t>
            </w:r>
          </w:p>
        </w:tc>
        <w:tc>
          <w:tcPr>
            <w:tcW w:w="720" w:type="dxa"/>
            <w:tcBorders>
              <w:top w:val="nil"/>
              <w:left w:val="nil"/>
              <w:bottom w:val="single" w:sz="4" w:space="0" w:color="808080"/>
              <w:right w:val="single" w:sz="4" w:space="0" w:color="808080"/>
            </w:tcBorders>
            <w:shd w:val="clear" w:color="000000" w:fill="D9E8F9"/>
            <w:noWrap/>
            <w:vAlign w:val="bottom"/>
            <w:hideMark/>
          </w:tcPr>
          <w:p w14:paraId="37099CFD"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2,5 </w:t>
            </w:r>
          </w:p>
        </w:tc>
      </w:tr>
      <w:tr w:rsidR="00A840FF" w:rsidRPr="0065333E" w14:paraId="5712B341" w14:textId="77777777" w:rsidTr="008B0636">
        <w:trPr>
          <w:trHeight w:val="260"/>
        </w:trPr>
        <w:tc>
          <w:tcPr>
            <w:tcW w:w="608" w:type="dxa"/>
            <w:tcBorders>
              <w:top w:val="nil"/>
              <w:left w:val="single" w:sz="4" w:space="0" w:color="808080"/>
              <w:bottom w:val="single" w:sz="4" w:space="0" w:color="808080"/>
              <w:right w:val="single" w:sz="4" w:space="0" w:color="808080"/>
            </w:tcBorders>
            <w:shd w:val="clear" w:color="000000" w:fill="9ECFE4"/>
            <w:noWrap/>
            <w:hideMark/>
          </w:tcPr>
          <w:p w14:paraId="38EAA2EC" w14:textId="77777777" w:rsidR="00A840FF" w:rsidRPr="0065333E" w:rsidRDefault="00A840FF" w:rsidP="008B0636">
            <w:pPr>
              <w:rPr>
                <w:rFonts w:ascii="Arial" w:hAnsi="Arial" w:cs="Arial"/>
                <w:b/>
                <w:bCs/>
                <w:sz w:val="20"/>
                <w:szCs w:val="20"/>
              </w:rPr>
            </w:pPr>
            <w:r w:rsidRPr="0065333E">
              <w:rPr>
                <w:rFonts w:ascii="Arial" w:hAnsi="Arial" w:cs="Arial"/>
                <w:b/>
                <w:bCs/>
                <w:sz w:val="20"/>
                <w:szCs w:val="20"/>
              </w:rPr>
              <w:t>Y030</w:t>
            </w:r>
          </w:p>
        </w:tc>
        <w:tc>
          <w:tcPr>
            <w:tcW w:w="719" w:type="dxa"/>
            <w:tcBorders>
              <w:top w:val="nil"/>
              <w:left w:val="nil"/>
              <w:bottom w:val="single" w:sz="4" w:space="0" w:color="808080"/>
              <w:right w:val="single" w:sz="4" w:space="0" w:color="808080"/>
            </w:tcBorders>
            <w:shd w:val="clear" w:color="auto" w:fill="auto"/>
            <w:noWrap/>
            <w:vAlign w:val="bottom"/>
            <w:hideMark/>
          </w:tcPr>
          <w:p w14:paraId="1C790849"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21,7 </w:t>
            </w:r>
          </w:p>
        </w:tc>
        <w:tc>
          <w:tcPr>
            <w:tcW w:w="719" w:type="dxa"/>
            <w:tcBorders>
              <w:top w:val="nil"/>
              <w:left w:val="nil"/>
              <w:bottom w:val="single" w:sz="4" w:space="0" w:color="808080"/>
              <w:right w:val="single" w:sz="4" w:space="0" w:color="808080"/>
            </w:tcBorders>
            <w:shd w:val="clear" w:color="auto" w:fill="auto"/>
            <w:noWrap/>
            <w:vAlign w:val="bottom"/>
            <w:hideMark/>
          </w:tcPr>
          <w:p w14:paraId="6A3F961C" w14:textId="77777777" w:rsidR="00A840FF" w:rsidRPr="0065333E" w:rsidRDefault="00A840FF" w:rsidP="008B0636">
            <w:pPr>
              <w:jc w:val="right"/>
              <w:rPr>
                <w:rFonts w:ascii="Verdana" w:hAnsi="Verdana"/>
                <w:sz w:val="20"/>
                <w:szCs w:val="20"/>
              </w:rPr>
            </w:pPr>
            <w:r w:rsidRPr="0065333E">
              <w:rPr>
                <w:rFonts w:ascii="Verdana" w:hAnsi="Verdana"/>
                <w:color w:val="DD0806"/>
                <w:sz w:val="20"/>
                <w:szCs w:val="20"/>
              </w:rPr>
              <w:t xml:space="preserve">-9,2 </w:t>
            </w:r>
          </w:p>
        </w:tc>
        <w:tc>
          <w:tcPr>
            <w:tcW w:w="719" w:type="dxa"/>
            <w:tcBorders>
              <w:top w:val="nil"/>
              <w:left w:val="nil"/>
              <w:bottom w:val="single" w:sz="4" w:space="0" w:color="808080"/>
              <w:right w:val="single" w:sz="4" w:space="0" w:color="808080"/>
            </w:tcBorders>
            <w:shd w:val="clear" w:color="auto" w:fill="auto"/>
            <w:noWrap/>
            <w:vAlign w:val="bottom"/>
            <w:hideMark/>
          </w:tcPr>
          <w:p w14:paraId="246E95DA"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6,7 </w:t>
            </w:r>
          </w:p>
        </w:tc>
        <w:tc>
          <w:tcPr>
            <w:tcW w:w="720" w:type="dxa"/>
            <w:tcBorders>
              <w:top w:val="nil"/>
              <w:left w:val="nil"/>
              <w:bottom w:val="single" w:sz="4" w:space="0" w:color="808080"/>
              <w:right w:val="single" w:sz="4" w:space="0" w:color="808080"/>
            </w:tcBorders>
            <w:shd w:val="clear" w:color="000000" w:fill="FFFF00"/>
            <w:noWrap/>
            <w:vAlign w:val="bottom"/>
            <w:hideMark/>
          </w:tcPr>
          <w:p w14:paraId="41779254"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16,2 </w:t>
            </w:r>
          </w:p>
        </w:tc>
        <w:tc>
          <w:tcPr>
            <w:tcW w:w="719" w:type="dxa"/>
            <w:tcBorders>
              <w:top w:val="nil"/>
              <w:left w:val="nil"/>
              <w:bottom w:val="single" w:sz="4" w:space="0" w:color="808080"/>
              <w:right w:val="single" w:sz="4" w:space="0" w:color="808080"/>
            </w:tcBorders>
            <w:shd w:val="clear" w:color="auto" w:fill="auto"/>
            <w:noWrap/>
            <w:vAlign w:val="bottom"/>
            <w:hideMark/>
          </w:tcPr>
          <w:p w14:paraId="23357AF5"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47,2 </w:t>
            </w:r>
          </w:p>
        </w:tc>
        <w:tc>
          <w:tcPr>
            <w:tcW w:w="719" w:type="dxa"/>
            <w:tcBorders>
              <w:top w:val="nil"/>
              <w:left w:val="nil"/>
              <w:bottom w:val="single" w:sz="4" w:space="0" w:color="808080"/>
              <w:right w:val="single" w:sz="4" w:space="0" w:color="808080"/>
            </w:tcBorders>
            <w:shd w:val="clear" w:color="auto" w:fill="auto"/>
            <w:noWrap/>
            <w:vAlign w:val="bottom"/>
            <w:hideMark/>
          </w:tcPr>
          <w:p w14:paraId="55BAC5B2"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53,3 </w:t>
            </w:r>
          </w:p>
        </w:tc>
        <w:tc>
          <w:tcPr>
            <w:tcW w:w="719" w:type="dxa"/>
            <w:tcBorders>
              <w:top w:val="nil"/>
              <w:left w:val="nil"/>
              <w:bottom w:val="single" w:sz="4" w:space="0" w:color="808080"/>
              <w:right w:val="single" w:sz="4" w:space="0" w:color="808080"/>
            </w:tcBorders>
            <w:shd w:val="clear" w:color="auto" w:fill="auto"/>
            <w:noWrap/>
            <w:vAlign w:val="bottom"/>
            <w:hideMark/>
          </w:tcPr>
          <w:p w14:paraId="793F1C72" w14:textId="77777777" w:rsidR="00A840FF" w:rsidRPr="0065333E" w:rsidRDefault="00A840FF" w:rsidP="008B0636">
            <w:pPr>
              <w:jc w:val="right"/>
              <w:rPr>
                <w:rFonts w:ascii="Verdana" w:hAnsi="Verdana"/>
                <w:sz w:val="20"/>
                <w:szCs w:val="20"/>
              </w:rPr>
            </w:pPr>
            <w:r w:rsidRPr="0065333E">
              <w:rPr>
                <w:rFonts w:ascii="Verdana" w:hAnsi="Verdana"/>
                <w:color w:val="DD0806"/>
                <w:sz w:val="20"/>
                <w:szCs w:val="20"/>
              </w:rPr>
              <w:t xml:space="preserve">-8,3 </w:t>
            </w:r>
          </w:p>
        </w:tc>
        <w:tc>
          <w:tcPr>
            <w:tcW w:w="720" w:type="dxa"/>
            <w:tcBorders>
              <w:top w:val="nil"/>
              <w:left w:val="nil"/>
              <w:bottom w:val="single" w:sz="4" w:space="0" w:color="808080"/>
              <w:right w:val="single" w:sz="4" w:space="0" w:color="808080"/>
            </w:tcBorders>
            <w:shd w:val="clear" w:color="auto" w:fill="auto"/>
            <w:noWrap/>
            <w:vAlign w:val="bottom"/>
            <w:hideMark/>
          </w:tcPr>
          <w:p w14:paraId="05333901"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6,9 </w:t>
            </w:r>
          </w:p>
        </w:tc>
        <w:tc>
          <w:tcPr>
            <w:tcW w:w="719" w:type="dxa"/>
            <w:tcBorders>
              <w:top w:val="nil"/>
              <w:left w:val="nil"/>
              <w:bottom w:val="single" w:sz="4" w:space="0" w:color="808080"/>
              <w:right w:val="single" w:sz="4" w:space="0" w:color="808080"/>
            </w:tcBorders>
            <w:shd w:val="clear" w:color="auto" w:fill="auto"/>
            <w:noWrap/>
            <w:vAlign w:val="bottom"/>
            <w:hideMark/>
          </w:tcPr>
          <w:p w14:paraId="191E8AF2"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4,8 </w:t>
            </w:r>
          </w:p>
        </w:tc>
        <w:tc>
          <w:tcPr>
            <w:tcW w:w="719" w:type="dxa"/>
            <w:tcBorders>
              <w:top w:val="nil"/>
              <w:left w:val="nil"/>
              <w:bottom w:val="single" w:sz="4" w:space="0" w:color="808080"/>
              <w:right w:val="single" w:sz="4" w:space="0" w:color="808080"/>
            </w:tcBorders>
            <w:shd w:val="clear" w:color="auto" w:fill="auto"/>
            <w:noWrap/>
            <w:vAlign w:val="bottom"/>
            <w:hideMark/>
          </w:tcPr>
          <w:p w14:paraId="43C52681" w14:textId="77777777" w:rsidR="00A840FF" w:rsidRPr="0065333E" w:rsidRDefault="00A840FF" w:rsidP="008B0636">
            <w:pPr>
              <w:jc w:val="right"/>
              <w:rPr>
                <w:rFonts w:ascii="Verdana" w:hAnsi="Verdana"/>
                <w:sz w:val="20"/>
                <w:szCs w:val="20"/>
              </w:rPr>
            </w:pPr>
            <w:r w:rsidRPr="0065333E">
              <w:rPr>
                <w:rFonts w:ascii="Verdana" w:hAnsi="Verdana"/>
                <w:color w:val="DD0806"/>
                <w:sz w:val="20"/>
                <w:szCs w:val="20"/>
              </w:rPr>
              <w:t xml:space="preserve">-34,5 </w:t>
            </w:r>
          </w:p>
        </w:tc>
        <w:tc>
          <w:tcPr>
            <w:tcW w:w="720" w:type="dxa"/>
            <w:tcBorders>
              <w:top w:val="nil"/>
              <w:left w:val="nil"/>
              <w:bottom w:val="single" w:sz="4" w:space="0" w:color="808080"/>
              <w:right w:val="single" w:sz="4" w:space="0" w:color="808080"/>
            </w:tcBorders>
            <w:shd w:val="clear" w:color="auto" w:fill="auto"/>
            <w:noWrap/>
            <w:vAlign w:val="bottom"/>
            <w:hideMark/>
          </w:tcPr>
          <w:p w14:paraId="7D62EC5D"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19,2 </w:t>
            </w:r>
          </w:p>
        </w:tc>
      </w:tr>
      <w:tr w:rsidR="00A840FF" w:rsidRPr="0065333E" w14:paraId="067DBA76" w14:textId="77777777" w:rsidTr="008B0636">
        <w:trPr>
          <w:trHeight w:val="260"/>
        </w:trPr>
        <w:tc>
          <w:tcPr>
            <w:tcW w:w="608" w:type="dxa"/>
            <w:tcBorders>
              <w:top w:val="nil"/>
              <w:left w:val="single" w:sz="4" w:space="0" w:color="808080"/>
              <w:bottom w:val="single" w:sz="4" w:space="0" w:color="808080"/>
              <w:right w:val="single" w:sz="4" w:space="0" w:color="808080"/>
            </w:tcBorders>
            <w:shd w:val="clear" w:color="000000" w:fill="D9E8F9"/>
            <w:noWrap/>
            <w:hideMark/>
          </w:tcPr>
          <w:p w14:paraId="0373AE0B" w14:textId="77777777" w:rsidR="00A840FF" w:rsidRPr="0065333E" w:rsidRDefault="00A840FF" w:rsidP="008B0636">
            <w:pPr>
              <w:rPr>
                <w:rFonts w:ascii="Arial" w:hAnsi="Arial" w:cs="Arial"/>
                <w:b/>
                <w:bCs/>
                <w:sz w:val="20"/>
                <w:szCs w:val="20"/>
              </w:rPr>
            </w:pPr>
            <w:r w:rsidRPr="0065333E">
              <w:rPr>
                <w:rFonts w:ascii="Arial" w:hAnsi="Arial" w:cs="Arial"/>
                <w:b/>
                <w:bCs/>
                <w:sz w:val="20"/>
                <w:szCs w:val="20"/>
              </w:rPr>
              <w:t>Y031</w:t>
            </w:r>
          </w:p>
        </w:tc>
        <w:tc>
          <w:tcPr>
            <w:tcW w:w="719" w:type="dxa"/>
            <w:tcBorders>
              <w:top w:val="nil"/>
              <w:left w:val="nil"/>
              <w:bottom w:val="single" w:sz="4" w:space="0" w:color="808080"/>
              <w:right w:val="single" w:sz="4" w:space="0" w:color="808080"/>
            </w:tcBorders>
            <w:shd w:val="clear" w:color="000000" w:fill="D9E8F9"/>
            <w:noWrap/>
            <w:vAlign w:val="bottom"/>
            <w:hideMark/>
          </w:tcPr>
          <w:p w14:paraId="07E87EEB" w14:textId="77777777" w:rsidR="00A840FF" w:rsidRPr="0065333E" w:rsidRDefault="00A840FF" w:rsidP="008B0636">
            <w:pPr>
              <w:jc w:val="right"/>
              <w:rPr>
                <w:rFonts w:ascii="Verdana" w:hAnsi="Verdana"/>
                <w:sz w:val="20"/>
                <w:szCs w:val="20"/>
              </w:rPr>
            </w:pPr>
            <w:r w:rsidRPr="0065333E">
              <w:rPr>
                <w:rFonts w:ascii="Verdana" w:hAnsi="Verdana"/>
                <w:color w:val="DD0806"/>
                <w:sz w:val="20"/>
                <w:szCs w:val="20"/>
              </w:rPr>
              <w:t xml:space="preserve">-1,7 </w:t>
            </w:r>
          </w:p>
        </w:tc>
        <w:tc>
          <w:tcPr>
            <w:tcW w:w="719" w:type="dxa"/>
            <w:tcBorders>
              <w:top w:val="nil"/>
              <w:left w:val="nil"/>
              <w:bottom w:val="single" w:sz="4" w:space="0" w:color="808080"/>
              <w:right w:val="single" w:sz="4" w:space="0" w:color="808080"/>
            </w:tcBorders>
            <w:shd w:val="clear" w:color="000000" w:fill="D9E8F9"/>
            <w:noWrap/>
            <w:vAlign w:val="bottom"/>
            <w:hideMark/>
          </w:tcPr>
          <w:p w14:paraId="7D59A335"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22,5 </w:t>
            </w:r>
          </w:p>
        </w:tc>
        <w:tc>
          <w:tcPr>
            <w:tcW w:w="719" w:type="dxa"/>
            <w:tcBorders>
              <w:top w:val="nil"/>
              <w:left w:val="nil"/>
              <w:bottom w:val="single" w:sz="4" w:space="0" w:color="808080"/>
              <w:right w:val="single" w:sz="4" w:space="0" w:color="808080"/>
            </w:tcBorders>
            <w:shd w:val="clear" w:color="000000" w:fill="D9E8F9"/>
            <w:noWrap/>
            <w:vAlign w:val="bottom"/>
            <w:hideMark/>
          </w:tcPr>
          <w:p w14:paraId="72D71E0A" w14:textId="77777777" w:rsidR="00A840FF" w:rsidRPr="0065333E" w:rsidRDefault="00A840FF" w:rsidP="008B0636">
            <w:pPr>
              <w:jc w:val="right"/>
              <w:rPr>
                <w:rFonts w:ascii="Verdana" w:hAnsi="Verdana"/>
                <w:sz w:val="20"/>
                <w:szCs w:val="20"/>
              </w:rPr>
            </w:pPr>
            <w:r w:rsidRPr="0065333E">
              <w:rPr>
                <w:rFonts w:ascii="Verdana" w:hAnsi="Verdana"/>
                <w:color w:val="DD0806"/>
                <w:sz w:val="20"/>
                <w:szCs w:val="20"/>
              </w:rPr>
              <w:t xml:space="preserve">-6,7 </w:t>
            </w:r>
          </w:p>
        </w:tc>
        <w:tc>
          <w:tcPr>
            <w:tcW w:w="720" w:type="dxa"/>
            <w:tcBorders>
              <w:top w:val="nil"/>
              <w:left w:val="nil"/>
              <w:bottom w:val="single" w:sz="4" w:space="0" w:color="808080"/>
              <w:right w:val="single" w:sz="4" w:space="0" w:color="808080"/>
            </w:tcBorders>
            <w:shd w:val="clear" w:color="000000" w:fill="FFFF00"/>
            <w:noWrap/>
            <w:vAlign w:val="bottom"/>
            <w:hideMark/>
          </w:tcPr>
          <w:p w14:paraId="41A85427"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14,0 </w:t>
            </w:r>
          </w:p>
        </w:tc>
        <w:tc>
          <w:tcPr>
            <w:tcW w:w="719" w:type="dxa"/>
            <w:tcBorders>
              <w:top w:val="nil"/>
              <w:left w:val="nil"/>
              <w:bottom w:val="single" w:sz="4" w:space="0" w:color="808080"/>
              <w:right w:val="single" w:sz="4" w:space="0" w:color="808080"/>
            </w:tcBorders>
            <w:shd w:val="clear" w:color="000000" w:fill="D9E8F9"/>
            <w:noWrap/>
            <w:vAlign w:val="bottom"/>
            <w:hideMark/>
          </w:tcPr>
          <w:p w14:paraId="71B13302"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30,6 </w:t>
            </w:r>
          </w:p>
        </w:tc>
        <w:tc>
          <w:tcPr>
            <w:tcW w:w="719" w:type="dxa"/>
            <w:tcBorders>
              <w:top w:val="nil"/>
              <w:left w:val="nil"/>
              <w:bottom w:val="single" w:sz="4" w:space="0" w:color="808080"/>
              <w:right w:val="single" w:sz="4" w:space="0" w:color="808080"/>
            </w:tcBorders>
            <w:shd w:val="clear" w:color="000000" w:fill="D9E8F9"/>
            <w:noWrap/>
            <w:vAlign w:val="bottom"/>
            <w:hideMark/>
          </w:tcPr>
          <w:p w14:paraId="35FEC193"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35,0 </w:t>
            </w:r>
          </w:p>
        </w:tc>
        <w:tc>
          <w:tcPr>
            <w:tcW w:w="719" w:type="dxa"/>
            <w:tcBorders>
              <w:top w:val="nil"/>
              <w:left w:val="nil"/>
              <w:bottom w:val="single" w:sz="4" w:space="0" w:color="808080"/>
              <w:right w:val="single" w:sz="4" w:space="0" w:color="808080"/>
            </w:tcBorders>
            <w:shd w:val="clear" w:color="000000" w:fill="D9E8F9"/>
            <w:noWrap/>
            <w:vAlign w:val="bottom"/>
            <w:hideMark/>
          </w:tcPr>
          <w:p w14:paraId="0954E2F9" w14:textId="77777777" w:rsidR="00A840FF" w:rsidRPr="0065333E" w:rsidRDefault="00A840FF" w:rsidP="008B0636">
            <w:pPr>
              <w:jc w:val="right"/>
              <w:rPr>
                <w:rFonts w:ascii="Verdana" w:hAnsi="Verdana"/>
                <w:sz w:val="20"/>
                <w:szCs w:val="20"/>
              </w:rPr>
            </w:pPr>
            <w:r w:rsidRPr="0065333E">
              <w:rPr>
                <w:rFonts w:ascii="Verdana" w:hAnsi="Verdana"/>
                <w:color w:val="DD0806"/>
                <w:sz w:val="20"/>
                <w:szCs w:val="20"/>
              </w:rPr>
              <w:t xml:space="preserve">-8,3 </w:t>
            </w:r>
          </w:p>
        </w:tc>
        <w:tc>
          <w:tcPr>
            <w:tcW w:w="720" w:type="dxa"/>
            <w:tcBorders>
              <w:top w:val="nil"/>
              <w:left w:val="nil"/>
              <w:bottom w:val="single" w:sz="4" w:space="0" w:color="808080"/>
              <w:right w:val="single" w:sz="4" w:space="0" w:color="808080"/>
            </w:tcBorders>
            <w:shd w:val="clear" w:color="000000" w:fill="D9E8F9"/>
            <w:noWrap/>
            <w:vAlign w:val="bottom"/>
            <w:hideMark/>
          </w:tcPr>
          <w:p w14:paraId="18941146"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12,5 </w:t>
            </w:r>
          </w:p>
        </w:tc>
        <w:tc>
          <w:tcPr>
            <w:tcW w:w="719" w:type="dxa"/>
            <w:tcBorders>
              <w:top w:val="nil"/>
              <w:left w:val="nil"/>
              <w:bottom w:val="single" w:sz="4" w:space="0" w:color="808080"/>
              <w:right w:val="single" w:sz="4" w:space="0" w:color="808080"/>
            </w:tcBorders>
            <w:shd w:val="clear" w:color="000000" w:fill="D9E8F9"/>
            <w:noWrap/>
            <w:vAlign w:val="bottom"/>
            <w:hideMark/>
          </w:tcPr>
          <w:p w14:paraId="0367615B"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8,3 </w:t>
            </w:r>
          </w:p>
        </w:tc>
        <w:tc>
          <w:tcPr>
            <w:tcW w:w="719" w:type="dxa"/>
            <w:tcBorders>
              <w:top w:val="nil"/>
              <w:left w:val="nil"/>
              <w:bottom w:val="single" w:sz="4" w:space="0" w:color="808080"/>
              <w:right w:val="single" w:sz="4" w:space="0" w:color="808080"/>
            </w:tcBorders>
            <w:shd w:val="clear" w:color="000000" w:fill="D9E8F9"/>
            <w:noWrap/>
            <w:vAlign w:val="bottom"/>
            <w:hideMark/>
          </w:tcPr>
          <w:p w14:paraId="300E9901" w14:textId="77777777" w:rsidR="00A840FF" w:rsidRPr="0065333E" w:rsidRDefault="00A840FF" w:rsidP="008B0636">
            <w:pPr>
              <w:jc w:val="right"/>
              <w:rPr>
                <w:rFonts w:ascii="Verdana" w:hAnsi="Verdana"/>
                <w:sz w:val="20"/>
                <w:szCs w:val="20"/>
              </w:rPr>
            </w:pPr>
            <w:r w:rsidRPr="0065333E">
              <w:rPr>
                <w:rFonts w:ascii="Verdana" w:hAnsi="Verdana"/>
                <w:color w:val="DD0806"/>
                <w:sz w:val="20"/>
                <w:szCs w:val="20"/>
              </w:rPr>
              <w:t xml:space="preserve">-38,1 </w:t>
            </w:r>
          </w:p>
        </w:tc>
        <w:tc>
          <w:tcPr>
            <w:tcW w:w="720" w:type="dxa"/>
            <w:tcBorders>
              <w:top w:val="nil"/>
              <w:left w:val="nil"/>
              <w:bottom w:val="single" w:sz="4" w:space="0" w:color="808080"/>
              <w:right w:val="single" w:sz="4" w:space="0" w:color="808080"/>
            </w:tcBorders>
            <w:shd w:val="clear" w:color="000000" w:fill="D9E8F9"/>
            <w:noWrap/>
            <w:vAlign w:val="bottom"/>
            <w:hideMark/>
          </w:tcPr>
          <w:p w14:paraId="3B109700"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29,2 </w:t>
            </w:r>
          </w:p>
        </w:tc>
      </w:tr>
      <w:tr w:rsidR="00A840FF" w:rsidRPr="0065333E" w14:paraId="22CC6B27" w14:textId="77777777" w:rsidTr="008B0636">
        <w:trPr>
          <w:trHeight w:val="260"/>
        </w:trPr>
        <w:tc>
          <w:tcPr>
            <w:tcW w:w="608" w:type="dxa"/>
            <w:tcBorders>
              <w:top w:val="nil"/>
              <w:left w:val="single" w:sz="4" w:space="0" w:color="808080"/>
              <w:bottom w:val="single" w:sz="4" w:space="0" w:color="808080"/>
              <w:right w:val="single" w:sz="4" w:space="0" w:color="808080"/>
            </w:tcBorders>
            <w:shd w:val="clear" w:color="000000" w:fill="9ECFE4"/>
            <w:noWrap/>
            <w:hideMark/>
          </w:tcPr>
          <w:p w14:paraId="20670415" w14:textId="77777777" w:rsidR="00A840FF" w:rsidRPr="0065333E" w:rsidRDefault="00A840FF" w:rsidP="008B0636">
            <w:pPr>
              <w:rPr>
                <w:rFonts w:ascii="Arial" w:hAnsi="Arial" w:cs="Arial"/>
                <w:b/>
                <w:bCs/>
                <w:sz w:val="20"/>
                <w:szCs w:val="20"/>
              </w:rPr>
            </w:pPr>
            <w:r w:rsidRPr="0065333E">
              <w:rPr>
                <w:rFonts w:ascii="Arial" w:hAnsi="Arial" w:cs="Arial"/>
                <w:b/>
                <w:bCs/>
                <w:sz w:val="20"/>
                <w:szCs w:val="20"/>
              </w:rPr>
              <w:t>Y032</w:t>
            </w:r>
          </w:p>
        </w:tc>
        <w:tc>
          <w:tcPr>
            <w:tcW w:w="719" w:type="dxa"/>
            <w:tcBorders>
              <w:top w:val="nil"/>
              <w:left w:val="nil"/>
              <w:bottom w:val="single" w:sz="4" w:space="0" w:color="808080"/>
              <w:right w:val="single" w:sz="4" w:space="0" w:color="808080"/>
            </w:tcBorders>
            <w:shd w:val="clear" w:color="auto" w:fill="auto"/>
            <w:noWrap/>
            <w:vAlign w:val="bottom"/>
            <w:hideMark/>
          </w:tcPr>
          <w:p w14:paraId="2B144A7C" w14:textId="77777777" w:rsidR="00A840FF" w:rsidRPr="0065333E" w:rsidRDefault="00A840FF" w:rsidP="008B0636">
            <w:pPr>
              <w:jc w:val="right"/>
              <w:rPr>
                <w:rFonts w:ascii="Verdana" w:hAnsi="Verdana"/>
                <w:sz w:val="20"/>
                <w:szCs w:val="20"/>
              </w:rPr>
            </w:pPr>
            <w:r w:rsidRPr="0065333E">
              <w:rPr>
                <w:rFonts w:ascii="Verdana" w:hAnsi="Verdana"/>
                <w:color w:val="DD0806"/>
                <w:sz w:val="20"/>
                <w:szCs w:val="20"/>
              </w:rPr>
              <w:t xml:space="preserve">-13,3 </w:t>
            </w:r>
          </w:p>
        </w:tc>
        <w:tc>
          <w:tcPr>
            <w:tcW w:w="719" w:type="dxa"/>
            <w:tcBorders>
              <w:top w:val="nil"/>
              <w:left w:val="nil"/>
              <w:bottom w:val="single" w:sz="4" w:space="0" w:color="808080"/>
              <w:right w:val="single" w:sz="4" w:space="0" w:color="808080"/>
            </w:tcBorders>
            <w:shd w:val="clear" w:color="auto" w:fill="auto"/>
            <w:noWrap/>
            <w:vAlign w:val="bottom"/>
            <w:hideMark/>
          </w:tcPr>
          <w:p w14:paraId="447A3B02"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4,2 </w:t>
            </w:r>
          </w:p>
        </w:tc>
        <w:tc>
          <w:tcPr>
            <w:tcW w:w="719" w:type="dxa"/>
            <w:tcBorders>
              <w:top w:val="nil"/>
              <w:left w:val="nil"/>
              <w:bottom w:val="single" w:sz="4" w:space="0" w:color="808080"/>
              <w:right w:val="single" w:sz="4" w:space="0" w:color="808080"/>
            </w:tcBorders>
            <w:shd w:val="clear" w:color="auto" w:fill="auto"/>
            <w:noWrap/>
            <w:vAlign w:val="bottom"/>
            <w:hideMark/>
          </w:tcPr>
          <w:p w14:paraId="20368BE7"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3,3 </w:t>
            </w:r>
          </w:p>
        </w:tc>
        <w:tc>
          <w:tcPr>
            <w:tcW w:w="720" w:type="dxa"/>
            <w:tcBorders>
              <w:top w:val="nil"/>
              <w:left w:val="nil"/>
              <w:bottom w:val="single" w:sz="4" w:space="0" w:color="808080"/>
              <w:right w:val="single" w:sz="4" w:space="0" w:color="808080"/>
            </w:tcBorders>
            <w:shd w:val="clear" w:color="000000" w:fill="FFFF00"/>
            <w:noWrap/>
            <w:vAlign w:val="bottom"/>
            <w:hideMark/>
          </w:tcPr>
          <w:p w14:paraId="67A1DE07"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9,9 </w:t>
            </w:r>
          </w:p>
        </w:tc>
        <w:tc>
          <w:tcPr>
            <w:tcW w:w="719" w:type="dxa"/>
            <w:tcBorders>
              <w:top w:val="nil"/>
              <w:left w:val="nil"/>
              <w:bottom w:val="single" w:sz="4" w:space="0" w:color="808080"/>
              <w:right w:val="single" w:sz="4" w:space="0" w:color="808080"/>
            </w:tcBorders>
            <w:shd w:val="clear" w:color="auto" w:fill="auto"/>
            <w:noWrap/>
            <w:vAlign w:val="bottom"/>
            <w:hideMark/>
          </w:tcPr>
          <w:p w14:paraId="47CFACD3"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36,1 </w:t>
            </w:r>
          </w:p>
        </w:tc>
        <w:tc>
          <w:tcPr>
            <w:tcW w:w="719" w:type="dxa"/>
            <w:tcBorders>
              <w:top w:val="nil"/>
              <w:left w:val="nil"/>
              <w:bottom w:val="single" w:sz="4" w:space="0" w:color="808080"/>
              <w:right w:val="single" w:sz="4" w:space="0" w:color="808080"/>
            </w:tcBorders>
            <w:shd w:val="clear" w:color="auto" w:fill="auto"/>
            <w:noWrap/>
            <w:vAlign w:val="bottom"/>
            <w:hideMark/>
          </w:tcPr>
          <w:p w14:paraId="05260547"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26,7 </w:t>
            </w:r>
          </w:p>
        </w:tc>
        <w:tc>
          <w:tcPr>
            <w:tcW w:w="719" w:type="dxa"/>
            <w:tcBorders>
              <w:top w:val="nil"/>
              <w:left w:val="nil"/>
              <w:bottom w:val="single" w:sz="4" w:space="0" w:color="808080"/>
              <w:right w:val="single" w:sz="4" w:space="0" w:color="808080"/>
            </w:tcBorders>
            <w:shd w:val="clear" w:color="auto" w:fill="auto"/>
            <w:noWrap/>
            <w:vAlign w:val="bottom"/>
            <w:hideMark/>
          </w:tcPr>
          <w:p w14:paraId="1EA53A7B" w14:textId="77777777" w:rsidR="00A840FF" w:rsidRPr="0065333E" w:rsidRDefault="00A840FF" w:rsidP="008B0636">
            <w:pPr>
              <w:jc w:val="right"/>
              <w:rPr>
                <w:rFonts w:ascii="Verdana" w:hAnsi="Verdana"/>
                <w:sz w:val="20"/>
                <w:szCs w:val="20"/>
              </w:rPr>
            </w:pPr>
            <w:r w:rsidRPr="0065333E">
              <w:rPr>
                <w:rFonts w:ascii="Verdana" w:hAnsi="Verdana"/>
                <w:color w:val="DD0806"/>
                <w:sz w:val="20"/>
                <w:szCs w:val="20"/>
              </w:rPr>
              <w:t xml:space="preserve">-5,6 </w:t>
            </w:r>
          </w:p>
        </w:tc>
        <w:tc>
          <w:tcPr>
            <w:tcW w:w="720" w:type="dxa"/>
            <w:tcBorders>
              <w:top w:val="nil"/>
              <w:left w:val="nil"/>
              <w:bottom w:val="single" w:sz="4" w:space="0" w:color="808080"/>
              <w:right w:val="single" w:sz="4" w:space="0" w:color="808080"/>
            </w:tcBorders>
            <w:shd w:val="clear" w:color="auto" w:fill="auto"/>
            <w:noWrap/>
            <w:vAlign w:val="bottom"/>
            <w:hideMark/>
          </w:tcPr>
          <w:p w14:paraId="43C13150"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1,4 </w:t>
            </w:r>
          </w:p>
        </w:tc>
        <w:tc>
          <w:tcPr>
            <w:tcW w:w="719" w:type="dxa"/>
            <w:tcBorders>
              <w:top w:val="nil"/>
              <w:left w:val="nil"/>
              <w:bottom w:val="single" w:sz="4" w:space="0" w:color="808080"/>
              <w:right w:val="single" w:sz="4" w:space="0" w:color="808080"/>
            </w:tcBorders>
            <w:shd w:val="clear" w:color="auto" w:fill="auto"/>
            <w:noWrap/>
            <w:vAlign w:val="bottom"/>
            <w:hideMark/>
          </w:tcPr>
          <w:p w14:paraId="658D9F7B"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6,0 </w:t>
            </w:r>
          </w:p>
        </w:tc>
        <w:tc>
          <w:tcPr>
            <w:tcW w:w="719" w:type="dxa"/>
            <w:tcBorders>
              <w:top w:val="nil"/>
              <w:left w:val="nil"/>
              <w:bottom w:val="single" w:sz="4" w:space="0" w:color="808080"/>
              <w:right w:val="single" w:sz="4" w:space="0" w:color="808080"/>
            </w:tcBorders>
            <w:shd w:val="clear" w:color="auto" w:fill="auto"/>
            <w:noWrap/>
            <w:vAlign w:val="bottom"/>
            <w:hideMark/>
          </w:tcPr>
          <w:p w14:paraId="052C0E39" w14:textId="77777777" w:rsidR="00A840FF" w:rsidRPr="0065333E" w:rsidRDefault="00A840FF" w:rsidP="008B0636">
            <w:pPr>
              <w:jc w:val="right"/>
              <w:rPr>
                <w:rFonts w:ascii="Verdana" w:hAnsi="Verdana"/>
                <w:sz w:val="20"/>
                <w:szCs w:val="20"/>
              </w:rPr>
            </w:pPr>
            <w:r w:rsidRPr="0065333E">
              <w:rPr>
                <w:rFonts w:ascii="Verdana" w:hAnsi="Verdana"/>
                <w:color w:val="DD0806"/>
                <w:sz w:val="20"/>
                <w:szCs w:val="20"/>
              </w:rPr>
              <w:t xml:space="preserve">-34,5 </w:t>
            </w:r>
          </w:p>
        </w:tc>
        <w:tc>
          <w:tcPr>
            <w:tcW w:w="720" w:type="dxa"/>
            <w:tcBorders>
              <w:top w:val="nil"/>
              <w:left w:val="nil"/>
              <w:bottom w:val="single" w:sz="4" w:space="0" w:color="808080"/>
              <w:right w:val="single" w:sz="4" w:space="0" w:color="808080"/>
            </w:tcBorders>
            <w:shd w:val="clear" w:color="auto" w:fill="auto"/>
            <w:noWrap/>
            <w:vAlign w:val="bottom"/>
            <w:hideMark/>
          </w:tcPr>
          <w:p w14:paraId="062A60B3"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27,5 </w:t>
            </w:r>
          </w:p>
        </w:tc>
      </w:tr>
      <w:tr w:rsidR="00A840FF" w:rsidRPr="0065333E" w14:paraId="42E0A7BA" w14:textId="77777777" w:rsidTr="008B0636">
        <w:trPr>
          <w:trHeight w:val="260"/>
        </w:trPr>
        <w:tc>
          <w:tcPr>
            <w:tcW w:w="608" w:type="dxa"/>
            <w:tcBorders>
              <w:top w:val="nil"/>
              <w:left w:val="single" w:sz="4" w:space="0" w:color="808080"/>
              <w:bottom w:val="single" w:sz="4" w:space="0" w:color="808080"/>
              <w:right w:val="single" w:sz="4" w:space="0" w:color="808080"/>
            </w:tcBorders>
            <w:shd w:val="clear" w:color="000000" w:fill="D9E8F9"/>
            <w:noWrap/>
            <w:hideMark/>
          </w:tcPr>
          <w:p w14:paraId="17376C85" w14:textId="77777777" w:rsidR="00A840FF" w:rsidRPr="0065333E" w:rsidRDefault="00A840FF" w:rsidP="008B0636">
            <w:pPr>
              <w:rPr>
                <w:rFonts w:ascii="Arial" w:hAnsi="Arial" w:cs="Arial"/>
                <w:b/>
                <w:bCs/>
                <w:sz w:val="20"/>
                <w:szCs w:val="20"/>
              </w:rPr>
            </w:pPr>
            <w:r w:rsidRPr="0065333E">
              <w:rPr>
                <w:rFonts w:ascii="Arial" w:hAnsi="Arial" w:cs="Arial"/>
                <w:b/>
                <w:bCs/>
                <w:sz w:val="20"/>
                <w:szCs w:val="20"/>
              </w:rPr>
              <w:t>Y033</w:t>
            </w:r>
          </w:p>
        </w:tc>
        <w:tc>
          <w:tcPr>
            <w:tcW w:w="719" w:type="dxa"/>
            <w:tcBorders>
              <w:top w:val="nil"/>
              <w:left w:val="nil"/>
              <w:bottom w:val="single" w:sz="4" w:space="0" w:color="808080"/>
              <w:right w:val="single" w:sz="4" w:space="0" w:color="808080"/>
            </w:tcBorders>
            <w:shd w:val="clear" w:color="000000" w:fill="D9E8F9"/>
            <w:noWrap/>
            <w:vAlign w:val="bottom"/>
            <w:hideMark/>
          </w:tcPr>
          <w:p w14:paraId="444AEA61" w14:textId="77777777" w:rsidR="00A840FF" w:rsidRPr="0065333E" w:rsidRDefault="00A840FF" w:rsidP="008B0636">
            <w:pPr>
              <w:jc w:val="right"/>
              <w:rPr>
                <w:rFonts w:ascii="Verdana" w:hAnsi="Verdana"/>
                <w:sz w:val="20"/>
                <w:szCs w:val="20"/>
              </w:rPr>
            </w:pPr>
            <w:r w:rsidRPr="0065333E">
              <w:rPr>
                <w:rFonts w:ascii="Verdana" w:hAnsi="Verdana"/>
                <w:color w:val="DD0806"/>
                <w:sz w:val="20"/>
                <w:szCs w:val="20"/>
              </w:rPr>
              <w:t xml:space="preserve">-5,0 </w:t>
            </w:r>
          </w:p>
        </w:tc>
        <w:tc>
          <w:tcPr>
            <w:tcW w:w="719" w:type="dxa"/>
            <w:tcBorders>
              <w:top w:val="nil"/>
              <w:left w:val="nil"/>
              <w:bottom w:val="single" w:sz="4" w:space="0" w:color="808080"/>
              <w:right w:val="single" w:sz="4" w:space="0" w:color="808080"/>
            </w:tcBorders>
            <w:shd w:val="clear" w:color="000000" w:fill="D9E8F9"/>
            <w:noWrap/>
            <w:vAlign w:val="bottom"/>
            <w:hideMark/>
          </w:tcPr>
          <w:p w14:paraId="090E70B2"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6,7 </w:t>
            </w:r>
          </w:p>
        </w:tc>
        <w:tc>
          <w:tcPr>
            <w:tcW w:w="719" w:type="dxa"/>
            <w:tcBorders>
              <w:top w:val="nil"/>
              <w:left w:val="nil"/>
              <w:bottom w:val="single" w:sz="4" w:space="0" w:color="808080"/>
              <w:right w:val="single" w:sz="4" w:space="0" w:color="808080"/>
            </w:tcBorders>
            <w:shd w:val="clear" w:color="000000" w:fill="D9E8F9"/>
            <w:noWrap/>
            <w:vAlign w:val="bottom"/>
            <w:hideMark/>
          </w:tcPr>
          <w:p w14:paraId="0A060DE5"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8,3 </w:t>
            </w:r>
          </w:p>
        </w:tc>
        <w:tc>
          <w:tcPr>
            <w:tcW w:w="720" w:type="dxa"/>
            <w:tcBorders>
              <w:top w:val="nil"/>
              <w:left w:val="nil"/>
              <w:bottom w:val="single" w:sz="4" w:space="0" w:color="808080"/>
              <w:right w:val="single" w:sz="4" w:space="0" w:color="808080"/>
            </w:tcBorders>
            <w:shd w:val="clear" w:color="000000" w:fill="FFFF00"/>
            <w:noWrap/>
            <w:vAlign w:val="bottom"/>
            <w:hideMark/>
          </w:tcPr>
          <w:p w14:paraId="254FCAA2"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19,8 </w:t>
            </w:r>
          </w:p>
        </w:tc>
        <w:tc>
          <w:tcPr>
            <w:tcW w:w="719" w:type="dxa"/>
            <w:tcBorders>
              <w:top w:val="nil"/>
              <w:left w:val="nil"/>
              <w:bottom w:val="single" w:sz="4" w:space="0" w:color="808080"/>
              <w:right w:val="single" w:sz="4" w:space="0" w:color="808080"/>
            </w:tcBorders>
            <w:shd w:val="clear" w:color="000000" w:fill="D9E8F9"/>
            <w:noWrap/>
            <w:vAlign w:val="bottom"/>
            <w:hideMark/>
          </w:tcPr>
          <w:p w14:paraId="011D646C"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48,6 </w:t>
            </w:r>
          </w:p>
        </w:tc>
        <w:tc>
          <w:tcPr>
            <w:tcW w:w="719" w:type="dxa"/>
            <w:tcBorders>
              <w:top w:val="nil"/>
              <w:left w:val="nil"/>
              <w:bottom w:val="single" w:sz="4" w:space="0" w:color="808080"/>
              <w:right w:val="single" w:sz="4" w:space="0" w:color="808080"/>
            </w:tcBorders>
            <w:shd w:val="clear" w:color="000000" w:fill="D9E8F9"/>
            <w:noWrap/>
            <w:vAlign w:val="bottom"/>
            <w:hideMark/>
          </w:tcPr>
          <w:p w14:paraId="5FA24638"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46,7 </w:t>
            </w:r>
          </w:p>
        </w:tc>
        <w:tc>
          <w:tcPr>
            <w:tcW w:w="719" w:type="dxa"/>
            <w:tcBorders>
              <w:top w:val="nil"/>
              <w:left w:val="nil"/>
              <w:bottom w:val="single" w:sz="4" w:space="0" w:color="808080"/>
              <w:right w:val="single" w:sz="4" w:space="0" w:color="808080"/>
            </w:tcBorders>
            <w:shd w:val="clear" w:color="000000" w:fill="D9E8F9"/>
            <w:noWrap/>
            <w:vAlign w:val="bottom"/>
            <w:hideMark/>
          </w:tcPr>
          <w:p w14:paraId="6F6CBB04"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8,3 </w:t>
            </w:r>
          </w:p>
        </w:tc>
        <w:tc>
          <w:tcPr>
            <w:tcW w:w="720" w:type="dxa"/>
            <w:tcBorders>
              <w:top w:val="nil"/>
              <w:left w:val="nil"/>
              <w:bottom w:val="single" w:sz="4" w:space="0" w:color="808080"/>
              <w:right w:val="single" w:sz="4" w:space="0" w:color="808080"/>
            </w:tcBorders>
            <w:shd w:val="clear" w:color="000000" w:fill="D9E8F9"/>
            <w:noWrap/>
            <w:vAlign w:val="bottom"/>
            <w:hideMark/>
          </w:tcPr>
          <w:p w14:paraId="394F8A9B" w14:textId="77777777" w:rsidR="00A840FF" w:rsidRPr="0065333E" w:rsidRDefault="00A840FF" w:rsidP="008B0636">
            <w:pPr>
              <w:jc w:val="right"/>
              <w:rPr>
                <w:rFonts w:ascii="Verdana" w:hAnsi="Verdana"/>
                <w:sz w:val="20"/>
                <w:szCs w:val="20"/>
              </w:rPr>
            </w:pPr>
            <w:r w:rsidRPr="0065333E">
              <w:rPr>
                <w:rFonts w:ascii="Verdana" w:hAnsi="Verdana"/>
                <w:color w:val="DD0806"/>
                <w:sz w:val="20"/>
                <w:szCs w:val="20"/>
              </w:rPr>
              <w:t xml:space="preserve">-1,4 </w:t>
            </w:r>
          </w:p>
        </w:tc>
        <w:tc>
          <w:tcPr>
            <w:tcW w:w="719" w:type="dxa"/>
            <w:tcBorders>
              <w:top w:val="nil"/>
              <w:left w:val="nil"/>
              <w:bottom w:val="single" w:sz="4" w:space="0" w:color="808080"/>
              <w:right w:val="single" w:sz="4" w:space="0" w:color="808080"/>
            </w:tcBorders>
            <w:shd w:val="clear" w:color="000000" w:fill="D9E8F9"/>
            <w:noWrap/>
            <w:vAlign w:val="bottom"/>
            <w:hideMark/>
          </w:tcPr>
          <w:p w14:paraId="3B85236B"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20,2 </w:t>
            </w:r>
          </w:p>
        </w:tc>
        <w:tc>
          <w:tcPr>
            <w:tcW w:w="719" w:type="dxa"/>
            <w:tcBorders>
              <w:top w:val="nil"/>
              <w:left w:val="nil"/>
              <w:bottom w:val="single" w:sz="4" w:space="0" w:color="808080"/>
              <w:right w:val="single" w:sz="4" w:space="0" w:color="808080"/>
            </w:tcBorders>
            <w:shd w:val="clear" w:color="000000" w:fill="D9E8F9"/>
            <w:noWrap/>
            <w:vAlign w:val="bottom"/>
            <w:hideMark/>
          </w:tcPr>
          <w:p w14:paraId="7DAC81CE" w14:textId="77777777" w:rsidR="00A840FF" w:rsidRPr="0065333E" w:rsidRDefault="00A840FF" w:rsidP="008B0636">
            <w:pPr>
              <w:jc w:val="right"/>
              <w:rPr>
                <w:rFonts w:ascii="Verdana" w:hAnsi="Verdana"/>
                <w:sz w:val="20"/>
                <w:szCs w:val="20"/>
              </w:rPr>
            </w:pPr>
            <w:r w:rsidRPr="0065333E">
              <w:rPr>
                <w:rFonts w:ascii="Verdana" w:hAnsi="Verdana"/>
                <w:color w:val="DD0806"/>
                <w:sz w:val="20"/>
                <w:szCs w:val="20"/>
              </w:rPr>
              <w:t xml:space="preserve">-34,5 </w:t>
            </w:r>
          </w:p>
        </w:tc>
        <w:tc>
          <w:tcPr>
            <w:tcW w:w="720" w:type="dxa"/>
            <w:tcBorders>
              <w:top w:val="nil"/>
              <w:left w:val="nil"/>
              <w:bottom w:val="single" w:sz="4" w:space="0" w:color="808080"/>
              <w:right w:val="single" w:sz="4" w:space="0" w:color="808080"/>
            </w:tcBorders>
            <w:shd w:val="clear" w:color="000000" w:fill="D9E8F9"/>
            <w:noWrap/>
            <w:vAlign w:val="bottom"/>
            <w:hideMark/>
          </w:tcPr>
          <w:p w14:paraId="5DFCB60B" w14:textId="77777777" w:rsidR="00A840FF" w:rsidRPr="0065333E" w:rsidRDefault="00A840FF" w:rsidP="008B0636">
            <w:pPr>
              <w:jc w:val="right"/>
              <w:rPr>
                <w:rFonts w:ascii="Verdana" w:hAnsi="Verdana"/>
                <w:sz w:val="20"/>
                <w:szCs w:val="20"/>
              </w:rPr>
            </w:pPr>
            <w:r w:rsidRPr="0065333E">
              <w:rPr>
                <w:rFonts w:ascii="Verdana" w:hAnsi="Verdana"/>
                <w:sz w:val="20"/>
                <w:szCs w:val="20"/>
              </w:rPr>
              <w:t xml:space="preserve">25,8 </w:t>
            </w:r>
          </w:p>
        </w:tc>
      </w:tr>
    </w:tbl>
    <w:p w14:paraId="3F8F5B58" w14:textId="77777777" w:rsidR="00A840FF" w:rsidRDefault="00A840FF" w:rsidP="00A840FF"/>
    <w:p w14:paraId="729ADB8B" w14:textId="39F0E10D" w:rsidR="00A840FF" w:rsidRDefault="00A840FF" w:rsidP="00A840FF">
      <w:r>
        <w:t xml:space="preserve">Ces cas peuvent être distingués en plusieurs classes. Il n’est pas possible ici de développer l’ensemble de l’analyse. Nous allons prendre 3 exemples pour présenter l’analyse comparative ; Y001 (5 ans) un enfant qui présente le niveau d’alliance important et qui a été présenté plus en détail au cours de la réunion de janvier 2010 et les deux enfants qui présentent le niveau d’alliance le plus faible X030 (6 ans) et Y032 (4 ans). </w:t>
      </w:r>
    </w:p>
    <w:p w14:paraId="2D65BBD9" w14:textId="68F6879D" w:rsidR="00A840FF" w:rsidRPr="00075AA0" w:rsidRDefault="00A840FF" w:rsidP="00A840FF">
      <w:r>
        <w:t>Ces trois enfants ont respectivement les scores suivants à l’ECAR : Y001 : 51,7 ; X030 : 60,34 et Y032 : 43,97 et au score pathologie de l’EPCA : Y001 : 22,2 ; X030 : 34 et Y032 : 22,9.</w:t>
      </w:r>
    </w:p>
    <w:p w14:paraId="32E44667" w14:textId="1E1AC71A" w:rsidR="00A840FF" w:rsidRPr="009D3086" w:rsidRDefault="00A840FF" w:rsidP="00A840FF">
      <w:pPr>
        <w:rPr>
          <w:i/>
        </w:rPr>
      </w:pPr>
      <w:r w:rsidRPr="009D3086">
        <w:rPr>
          <w:i/>
        </w:rPr>
        <w:t>Y</w:t>
      </w:r>
      <w:r w:rsidR="00191A6F">
        <w:rPr>
          <w:i/>
        </w:rPr>
        <w:t>028</w:t>
      </w:r>
    </w:p>
    <w:p w14:paraId="7A6DBDB3" w14:textId="77777777" w:rsidR="00A840FF" w:rsidRDefault="00A840FF" w:rsidP="00A840FF">
      <w:r>
        <w:t>Chez l’enfant Y001, on observe u</w:t>
      </w:r>
      <w:r w:rsidRPr="00075AA0">
        <w:t>ne courbe régulièrement descendante à l</w:t>
      </w:r>
      <w:r w:rsidRPr="00075AA0">
        <w:rPr>
          <w:lang w:val="ja-JP"/>
        </w:rPr>
        <w:t>’</w:t>
      </w:r>
      <w:r w:rsidRPr="00075AA0">
        <w:rPr>
          <w:lang w:eastAsia="ja-JP"/>
        </w:rPr>
        <w:t>ECAR passant de 60 à 9 (rapporté à 100)</w:t>
      </w:r>
      <w:r>
        <w:t xml:space="preserve">. </w:t>
      </w:r>
      <w:r w:rsidRPr="00075AA0">
        <w:t xml:space="preserve">À l’EPCA la pathologie se réduit (22-6) et le développement acquis </w:t>
      </w:r>
      <w:r>
        <w:t>s’élève</w:t>
      </w:r>
      <w:r w:rsidRPr="00075AA0">
        <w:t xml:space="preserve"> de 37 à 62 </w:t>
      </w:r>
      <w:r>
        <w:rPr>
          <w:lang w:eastAsia="ja-JP"/>
        </w:rPr>
        <w:t xml:space="preserve">(rapportés </w:t>
      </w:r>
      <w:r w:rsidRPr="00075AA0">
        <w:rPr>
          <w:lang w:eastAsia="ja-JP"/>
        </w:rPr>
        <w:t>à 100)</w:t>
      </w:r>
      <w:r>
        <w:t xml:space="preserve">. </w:t>
      </w:r>
    </w:p>
    <w:p w14:paraId="5F136586" w14:textId="77777777" w:rsidR="00A840FF" w:rsidRPr="00075AA0" w:rsidRDefault="00A840FF" w:rsidP="00A840FF">
      <w:r>
        <w:t>Au CPQ, l’</w:t>
      </w:r>
      <w:r w:rsidRPr="00075AA0">
        <w:t xml:space="preserve">alliance </w:t>
      </w:r>
      <w:r>
        <w:t>globale est</w:t>
      </w:r>
      <w:r w:rsidRPr="00075AA0">
        <w:t xml:space="preserve"> </w:t>
      </w:r>
      <w:r>
        <w:t>assez élevée</w:t>
      </w:r>
      <w:r w:rsidRPr="00075AA0">
        <w:t xml:space="preserve"> (22) </w:t>
      </w:r>
      <w:r>
        <w:t>et implique</w:t>
      </w:r>
      <w:r w:rsidRPr="00075AA0">
        <w:t xml:space="preserve"> </w:t>
      </w:r>
      <w:r>
        <w:t xml:space="preserve">de façon relativement homogène </w:t>
      </w:r>
      <w:r w:rsidRPr="00075AA0">
        <w:t>le patient, le thérapeute et leur interaction</w:t>
      </w:r>
      <w:r>
        <w:t>. En relation aux autres cas, les</w:t>
      </w:r>
      <w:r w:rsidRPr="00075AA0">
        <w:t xml:space="preserve"> médiateurs d</w:t>
      </w:r>
      <w:r w:rsidRPr="00075AA0">
        <w:rPr>
          <w:lang w:val="ja-JP"/>
        </w:rPr>
        <w:t>’</w:t>
      </w:r>
      <w:r>
        <w:rPr>
          <w:lang w:eastAsia="ja-JP"/>
        </w:rPr>
        <w:t xml:space="preserve">action thérapeutique </w:t>
      </w:r>
      <w:r w:rsidRPr="00075AA0">
        <w:rPr>
          <w:lang w:eastAsia="ja-JP"/>
        </w:rPr>
        <w:t>affe</w:t>
      </w:r>
      <w:r>
        <w:rPr>
          <w:lang w:eastAsia="ja-JP"/>
        </w:rPr>
        <w:t>cts (23,6) et interprétation (25) sont élevés</w:t>
      </w:r>
      <w:r w:rsidRPr="00075AA0">
        <w:rPr>
          <w:lang w:eastAsia="ja-JP"/>
        </w:rPr>
        <w:t xml:space="preserve">, </w:t>
      </w:r>
      <w:r>
        <w:rPr>
          <w:lang w:eastAsia="ja-JP"/>
        </w:rPr>
        <w:t>le facteur communication verbalisation langage est moyen (13,1)</w:t>
      </w:r>
      <w:r w:rsidRPr="00075AA0">
        <w:rPr>
          <w:lang w:eastAsia="ja-JP"/>
        </w:rPr>
        <w:t xml:space="preserve">, </w:t>
      </w:r>
      <w:r>
        <w:rPr>
          <w:lang w:eastAsia="ja-JP"/>
        </w:rPr>
        <w:t xml:space="preserve">le  facteur conseils et comportement est négatif (-25) </w:t>
      </w:r>
    </w:p>
    <w:p w14:paraId="30865154" w14:textId="54BD6E59" w:rsidR="00A840FF" w:rsidRPr="00075AA0" w:rsidRDefault="00A840FF" w:rsidP="00A840FF">
      <w:pPr>
        <w:rPr>
          <w:lang w:eastAsia="ja-JP"/>
        </w:rPr>
      </w:pPr>
      <w:r>
        <w:t>Concernant les</w:t>
      </w:r>
      <w:r>
        <w:rPr>
          <w:lang w:eastAsia="ja-JP"/>
        </w:rPr>
        <w:t xml:space="preserve"> modérateurs, l’e</w:t>
      </w:r>
      <w:r w:rsidRPr="00075AA0">
        <w:t xml:space="preserve">nfant </w:t>
      </w:r>
      <w:r>
        <w:t xml:space="preserve">a été </w:t>
      </w:r>
      <w:r w:rsidRPr="00075AA0">
        <w:t xml:space="preserve">pris en charge très tôt, </w:t>
      </w:r>
      <w:r>
        <w:t xml:space="preserve">il existe une </w:t>
      </w:r>
      <w:r w:rsidRPr="00075AA0">
        <w:t>très bonne collaboration avec les partenaires</w:t>
      </w:r>
      <w:r>
        <w:t xml:space="preserve"> médico-sociaux</w:t>
      </w:r>
      <w:r w:rsidRPr="00075AA0">
        <w:t xml:space="preserve"> et avec les parents …</w:t>
      </w:r>
    </w:p>
    <w:p w14:paraId="2BEAD351" w14:textId="4A2E2A15" w:rsidR="00A840FF" w:rsidRPr="009D3086" w:rsidRDefault="00A840FF" w:rsidP="00A840FF">
      <w:pPr>
        <w:rPr>
          <w:i/>
        </w:rPr>
      </w:pPr>
      <w:r w:rsidRPr="009D3086">
        <w:rPr>
          <w:i/>
        </w:rPr>
        <w:t>X0</w:t>
      </w:r>
      <w:r w:rsidR="00191A6F">
        <w:rPr>
          <w:i/>
        </w:rPr>
        <w:t>08</w:t>
      </w:r>
    </w:p>
    <w:p w14:paraId="6AB98F0F" w14:textId="76E031B7" w:rsidR="00A840FF" w:rsidRPr="00735D76" w:rsidRDefault="00A840FF" w:rsidP="00A840FF">
      <w:pPr>
        <w:rPr>
          <w:kern w:val="24"/>
        </w:rPr>
      </w:pPr>
      <w:r>
        <w:rPr>
          <w:kern w:val="24"/>
        </w:rPr>
        <w:t xml:space="preserve">Chez </w:t>
      </w:r>
      <w:r w:rsidR="00191A6F">
        <w:rPr>
          <w:kern w:val="24"/>
        </w:rPr>
        <w:t>l’adolescente</w:t>
      </w:r>
      <w:r>
        <w:rPr>
          <w:kern w:val="24"/>
        </w:rPr>
        <w:t xml:space="preserve"> </w:t>
      </w:r>
      <w:r w:rsidR="00191A6F">
        <w:rPr>
          <w:kern w:val="24"/>
        </w:rPr>
        <w:t>X008</w:t>
      </w:r>
      <w:r>
        <w:rPr>
          <w:kern w:val="24"/>
        </w:rPr>
        <w:t xml:space="preserve">, </w:t>
      </w:r>
      <w:r>
        <w:t>on observe u</w:t>
      </w:r>
      <w:r w:rsidRPr="00735D76">
        <w:rPr>
          <w:kern w:val="24"/>
        </w:rPr>
        <w:t>ne courbe descend</w:t>
      </w:r>
      <w:r>
        <w:rPr>
          <w:kern w:val="24"/>
        </w:rPr>
        <w:t xml:space="preserve">ante </w:t>
      </w:r>
      <w:r w:rsidRPr="00735D76">
        <w:rPr>
          <w:kern w:val="24"/>
        </w:rPr>
        <w:t>à l’ECAR à 2 et 6 mois (60, 34, 27), mais qui remonte à 12 mois (40).</w:t>
      </w:r>
      <w:r>
        <w:rPr>
          <w:kern w:val="24"/>
        </w:rPr>
        <w:t xml:space="preserve"> À l’EPCA, la </w:t>
      </w:r>
      <w:r w:rsidRPr="00735D76">
        <w:rPr>
          <w:kern w:val="24"/>
        </w:rPr>
        <w:t xml:space="preserve">pathologie se réduit peu (34-30) et </w:t>
      </w:r>
      <w:r>
        <w:rPr>
          <w:kern w:val="24"/>
        </w:rPr>
        <w:t>le</w:t>
      </w:r>
      <w:r w:rsidRPr="00735D76">
        <w:rPr>
          <w:kern w:val="24"/>
        </w:rPr>
        <w:t xml:space="preserve"> développement acquis </w:t>
      </w:r>
      <w:r>
        <w:rPr>
          <w:kern w:val="24"/>
        </w:rPr>
        <w:t xml:space="preserve">ne </w:t>
      </w:r>
      <w:r w:rsidRPr="00735D76">
        <w:rPr>
          <w:kern w:val="24"/>
        </w:rPr>
        <w:t>s’améliore</w:t>
      </w:r>
      <w:r>
        <w:rPr>
          <w:kern w:val="24"/>
        </w:rPr>
        <w:t xml:space="preserve"> que</w:t>
      </w:r>
      <w:r w:rsidRPr="00735D76">
        <w:rPr>
          <w:kern w:val="24"/>
        </w:rPr>
        <w:t xml:space="preserve"> légèrement (21-30). </w:t>
      </w:r>
    </w:p>
    <w:p w14:paraId="6BB21AF9" w14:textId="77777777" w:rsidR="00A840FF" w:rsidRPr="00735D76" w:rsidRDefault="00A840FF" w:rsidP="00A840FF">
      <w:pPr>
        <w:rPr>
          <w:kern w:val="24"/>
        </w:rPr>
      </w:pPr>
      <w:r>
        <w:t>Au CPQ, l’</w:t>
      </w:r>
      <w:r w:rsidRPr="00735D76">
        <w:rPr>
          <w:kern w:val="24"/>
        </w:rPr>
        <w:t>alliance</w:t>
      </w:r>
      <w:r>
        <w:rPr>
          <w:kern w:val="24"/>
        </w:rPr>
        <w:t xml:space="preserve"> globale est</w:t>
      </w:r>
      <w:r w:rsidRPr="00735D76">
        <w:rPr>
          <w:kern w:val="24"/>
        </w:rPr>
        <w:t xml:space="preserve"> faible (8,3) </w:t>
      </w:r>
      <w:r>
        <w:rPr>
          <w:kern w:val="24"/>
        </w:rPr>
        <w:t xml:space="preserve">avec une implication du patient et une </w:t>
      </w:r>
      <w:r w:rsidRPr="00735D76">
        <w:rPr>
          <w:kern w:val="24"/>
        </w:rPr>
        <w:t>interaction</w:t>
      </w:r>
      <w:r>
        <w:rPr>
          <w:kern w:val="24"/>
        </w:rPr>
        <w:t xml:space="preserve"> patient thérapeute</w:t>
      </w:r>
      <w:r w:rsidRPr="00735D76">
        <w:rPr>
          <w:kern w:val="24"/>
        </w:rPr>
        <w:t xml:space="preserve"> </w:t>
      </w:r>
      <w:r>
        <w:rPr>
          <w:kern w:val="24"/>
        </w:rPr>
        <w:t xml:space="preserve">qui </w:t>
      </w:r>
      <w:r w:rsidRPr="00735D76">
        <w:rPr>
          <w:kern w:val="24"/>
        </w:rPr>
        <w:t xml:space="preserve">sont en négatif. </w:t>
      </w:r>
      <w:r>
        <w:rPr>
          <w:kern w:val="24"/>
        </w:rPr>
        <w:t xml:space="preserve">Dans ce contexte de non engagement de l’enfant, </w:t>
      </w:r>
      <w:r w:rsidRPr="00735D76">
        <w:rPr>
          <w:kern w:val="24"/>
        </w:rPr>
        <w:t xml:space="preserve"> l’engagement et l’ajustement du thérapeute </w:t>
      </w:r>
      <w:r>
        <w:rPr>
          <w:kern w:val="24"/>
        </w:rPr>
        <w:t xml:space="preserve">sont forts </w:t>
      </w:r>
      <w:r w:rsidRPr="00735D76">
        <w:rPr>
          <w:kern w:val="24"/>
        </w:rPr>
        <w:t>(29, 45)</w:t>
      </w:r>
      <w:r>
        <w:rPr>
          <w:kern w:val="24"/>
        </w:rPr>
        <w:t>.</w:t>
      </w:r>
      <w:r w:rsidRPr="00735D76">
        <w:rPr>
          <w:kern w:val="24"/>
        </w:rPr>
        <w:t xml:space="preserve"> </w:t>
      </w:r>
    </w:p>
    <w:p w14:paraId="2AC1AB35" w14:textId="77777777" w:rsidR="00A840FF" w:rsidRPr="00735D76" w:rsidRDefault="00A840FF" w:rsidP="00A840FF">
      <w:pPr>
        <w:rPr>
          <w:kern w:val="24"/>
        </w:rPr>
      </w:pPr>
      <w:r>
        <w:rPr>
          <w:kern w:val="24"/>
        </w:rPr>
        <w:t>Les scores des</w:t>
      </w:r>
      <w:r w:rsidRPr="00735D76">
        <w:rPr>
          <w:kern w:val="24"/>
        </w:rPr>
        <w:t xml:space="preserve"> médiateurs d’action thérapeutique </w:t>
      </w:r>
      <w:r>
        <w:rPr>
          <w:kern w:val="24"/>
        </w:rPr>
        <w:t>affects (8) et langage (5) sont faibles. Celui concernant l</w:t>
      </w:r>
      <w:r w:rsidRPr="00735D76">
        <w:rPr>
          <w:kern w:val="24"/>
        </w:rPr>
        <w:t xml:space="preserve">’interprétation </w:t>
      </w:r>
      <w:r>
        <w:rPr>
          <w:kern w:val="24"/>
        </w:rPr>
        <w:t>est fortement négatif (-22), tandis que celui relatif aux c</w:t>
      </w:r>
      <w:r w:rsidRPr="00735D76">
        <w:rPr>
          <w:kern w:val="24"/>
        </w:rPr>
        <w:t>onseil</w:t>
      </w:r>
      <w:r>
        <w:rPr>
          <w:kern w:val="24"/>
        </w:rPr>
        <w:t>s</w:t>
      </w:r>
      <w:r w:rsidRPr="00735D76">
        <w:rPr>
          <w:kern w:val="24"/>
        </w:rPr>
        <w:t xml:space="preserve"> et </w:t>
      </w:r>
      <w:r>
        <w:rPr>
          <w:kern w:val="24"/>
        </w:rPr>
        <w:t xml:space="preserve">au </w:t>
      </w:r>
      <w:r w:rsidRPr="00735D76">
        <w:rPr>
          <w:kern w:val="24"/>
        </w:rPr>
        <w:t xml:space="preserve">comportement </w:t>
      </w:r>
      <w:r>
        <w:rPr>
          <w:kern w:val="24"/>
        </w:rPr>
        <w:t>est fortement</w:t>
      </w:r>
      <w:r w:rsidRPr="00735D76">
        <w:rPr>
          <w:kern w:val="24"/>
        </w:rPr>
        <w:t xml:space="preserve"> positif (30).</w:t>
      </w:r>
    </w:p>
    <w:p w14:paraId="62D1E7B2" w14:textId="77777777" w:rsidR="00A840FF" w:rsidRPr="00735D76" w:rsidRDefault="00A840FF" w:rsidP="00A840FF">
      <w:pPr>
        <w:rPr>
          <w:kern w:val="24"/>
        </w:rPr>
      </w:pPr>
      <w:r>
        <w:rPr>
          <w:kern w:val="24"/>
        </w:rPr>
        <w:t>Concernant les modérateurs, l’e</w:t>
      </w:r>
      <w:r w:rsidRPr="00735D76">
        <w:rPr>
          <w:kern w:val="24"/>
        </w:rPr>
        <w:t xml:space="preserve">nfant </w:t>
      </w:r>
      <w:r>
        <w:rPr>
          <w:kern w:val="24"/>
        </w:rPr>
        <w:t>a été pris en charge précocement</w:t>
      </w:r>
      <w:r w:rsidRPr="00735D76">
        <w:rPr>
          <w:kern w:val="24"/>
        </w:rPr>
        <w:t xml:space="preserve">. </w:t>
      </w:r>
      <w:r>
        <w:rPr>
          <w:kern w:val="24"/>
        </w:rPr>
        <w:t xml:space="preserve">La relation des soignants </w:t>
      </w:r>
      <w:r w:rsidRPr="00735D76">
        <w:rPr>
          <w:kern w:val="24"/>
        </w:rPr>
        <w:t>avec les parents</w:t>
      </w:r>
      <w:r>
        <w:rPr>
          <w:kern w:val="24"/>
        </w:rPr>
        <w:t xml:space="preserve"> est bonne et un travail est fait avec eux, mais ils sont exténués.</w:t>
      </w:r>
    </w:p>
    <w:p w14:paraId="3D93D538" w14:textId="023F1DC8" w:rsidR="00A840FF" w:rsidRPr="00A840FF" w:rsidRDefault="00A840FF" w:rsidP="00A840FF">
      <w:pPr>
        <w:rPr>
          <w:kern w:val="24"/>
        </w:rPr>
      </w:pPr>
      <w:r>
        <w:rPr>
          <w:kern w:val="24"/>
        </w:rPr>
        <w:t>Cet enfant a présenté une</w:t>
      </w:r>
      <w:r w:rsidRPr="00735D76">
        <w:rPr>
          <w:kern w:val="24"/>
        </w:rPr>
        <w:t xml:space="preserve"> évolution normale jusqu’à 24 mois (enfant souriant et interactif, marche à 12 mois), mais à 36 mois </w:t>
      </w:r>
      <w:r>
        <w:rPr>
          <w:kern w:val="24"/>
        </w:rPr>
        <w:t xml:space="preserve">est apparue une </w:t>
      </w:r>
      <w:r w:rsidRPr="00735D76">
        <w:rPr>
          <w:kern w:val="24"/>
        </w:rPr>
        <w:t xml:space="preserve">régression du langage et </w:t>
      </w:r>
      <w:r>
        <w:rPr>
          <w:kern w:val="24"/>
        </w:rPr>
        <w:t>le développement de rituels, ce qui pose la question d’un événement précipitant.</w:t>
      </w:r>
    </w:p>
    <w:p w14:paraId="6B678794" w14:textId="77777777" w:rsidR="00A840FF" w:rsidRPr="009D3086" w:rsidRDefault="00A840FF" w:rsidP="00A840FF">
      <w:pPr>
        <w:rPr>
          <w:i/>
        </w:rPr>
      </w:pPr>
      <w:r w:rsidRPr="009D3086">
        <w:rPr>
          <w:i/>
        </w:rPr>
        <w:t>Y032</w:t>
      </w:r>
    </w:p>
    <w:p w14:paraId="7DC9287B" w14:textId="77777777" w:rsidR="00A840FF" w:rsidRPr="00075AA0" w:rsidRDefault="00A840FF" w:rsidP="00A840FF">
      <w:r>
        <w:rPr>
          <w:kern w:val="24"/>
        </w:rPr>
        <w:t xml:space="preserve">Chez l’enfant Y032, </w:t>
      </w:r>
      <w:r>
        <w:t>on observe une réduction modérée</w:t>
      </w:r>
      <w:r w:rsidRPr="00075AA0">
        <w:t xml:space="preserve"> </w:t>
      </w:r>
      <w:r>
        <w:t>du score global</w:t>
      </w:r>
      <w:r w:rsidRPr="00075AA0">
        <w:t xml:space="preserve"> à l</w:t>
      </w:r>
      <w:r w:rsidRPr="00075AA0">
        <w:rPr>
          <w:lang w:val="ja-JP"/>
        </w:rPr>
        <w:t>’</w:t>
      </w:r>
      <w:r w:rsidRPr="00075AA0">
        <w:t>ECAR (43-33)</w:t>
      </w:r>
      <w:r>
        <w:t xml:space="preserve">. </w:t>
      </w:r>
      <w:r w:rsidRPr="00075AA0">
        <w:t>À l’EPCA, la pathologie</w:t>
      </w:r>
      <w:r>
        <w:t xml:space="preserve"> se réduit modérément (23-16) et le </w:t>
      </w:r>
      <w:r w:rsidRPr="00075AA0">
        <w:t xml:space="preserve">développement acquis </w:t>
      </w:r>
      <w:r>
        <w:t>présente une</w:t>
      </w:r>
      <w:r w:rsidRPr="00075AA0">
        <w:t xml:space="preserve"> baisse importante (16-3) (</w:t>
      </w:r>
      <w:r>
        <w:t>scores à vérifier</w:t>
      </w:r>
      <w:r w:rsidRPr="00075AA0">
        <w:t>).</w:t>
      </w:r>
    </w:p>
    <w:p w14:paraId="2922F04B" w14:textId="77777777" w:rsidR="00A840FF" w:rsidRPr="00075AA0" w:rsidRDefault="00A840FF" w:rsidP="00A840FF">
      <w:r>
        <w:t>Au CPQ, l’</w:t>
      </w:r>
      <w:r w:rsidRPr="00735D76">
        <w:rPr>
          <w:kern w:val="24"/>
        </w:rPr>
        <w:t>alliance</w:t>
      </w:r>
      <w:r>
        <w:rPr>
          <w:kern w:val="24"/>
        </w:rPr>
        <w:t xml:space="preserve"> globale est </w:t>
      </w:r>
      <w:r w:rsidRPr="00075AA0">
        <w:t>faible (10), avec un engagement négatif de l'enfant, un engagement/ajustement du thérapeute</w:t>
      </w:r>
      <w:r>
        <w:t xml:space="preserve"> assez fort</w:t>
      </w:r>
      <w:r w:rsidRPr="00075AA0">
        <w:t xml:space="preserve"> (21 et 27), </w:t>
      </w:r>
      <w:r>
        <w:t>et une interaction négative.</w:t>
      </w:r>
      <w:r w:rsidRPr="00075AA0">
        <w:t xml:space="preserve"> </w:t>
      </w:r>
    </w:p>
    <w:p w14:paraId="3C693F98" w14:textId="77777777" w:rsidR="00A840FF" w:rsidRPr="00075AA0" w:rsidRDefault="00A840FF" w:rsidP="00A840FF">
      <w:r>
        <w:rPr>
          <w:kern w:val="24"/>
        </w:rPr>
        <w:t>Concernant les scores des</w:t>
      </w:r>
      <w:r w:rsidRPr="00735D76">
        <w:rPr>
          <w:kern w:val="24"/>
        </w:rPr>
        <w:t xml:space="preserve"> médiateurs d’action thérapeutique</w:t>
      </w:r>
      <w:r>
        <w:rPr>
          <w:kern w:val="24"/>
        </w:rPr>
        <w:t>, l’</w:t>
      </w:r>
      <w:r w:rsidRPr="00075AA0">
        <w:t>expression affective</w:t>
      </w:r>
      <w:r>
        <w:t xml:space="preserve"> est </w:t>
      </w:r>
      <w:r w:rsidRPr="00075AA0">
        <w:t>très faible (1,4)</w:t>
      </w:r>
      <w:r>
        <w:t xml:space="preserve"> ainsi que </w:t>
      </w:r>
      <w:r w:rsidRPr="00075AA0">
        <w:t xml:space="preserve">interprétation signification (6), </w:t>
      </w:r>
      <w:r>
        <w:t>et encore davantage pour</w:t>
      </w:r>
      <w:r w:rsidRPr="00075AA0">
        <w:t xml:space="preserve"> l'expression communication langage (-34), </w:t>
      </w:r>
      <w:r>
        <w:t>le score est élevé</w:t>
      </w:r>
      <w:r w:rsidRPr="00075AA0">
        <w:t xml:space="preserve"> pour</w:t>
      </w:r>
      <w:r>
        <w:t xml:space="preserve"> le médiateur</w:t>
      </w:r>
      <w:r w:rsidRPr="00075AA0">
        <w:t xml:space="preserve"> conseils et comportement (27,5).</w:t>
      </w:r>
    </w:p>
    <w:p w14:paraId="2CB97599" w14:textId="77777777" w:rsidR="00A840FF" w:rsidRPr="00075AA0" w:rsidRDefault="00A840FF" w:rsidP="00A840FF">
      <w:r>
        <w:t xml:space="preserve">Concernant les </w:t>
      </w:r>
      <w:r w:rsidRPr="00075AA0">
        <w:t xml:space="preserve">modérateurs, </w:t>
      </w:r>
      <w:r>
        <w:t xml:space="preserve">il existe un </w:t>
      </w:r>
      <w:r w:rsidRPr="00075AA0">
        <w:t>problème somatique important avec hospitalisation</w:t>
      </w:r>
      <w:r>
        <w:t xml:space="preserve"> et des </w:t>
      </w:r>
      <w:r w:rsidRPr="00075AA0">
        <w:t xml:space="preserve">problèmes de violence familiale très importants, </w:t>
      </w:r>
      <w:r>
        <w:t xml:space="preserve">avec </w:t>
      </w:r>
      <w:r w:rsidRPr="00075AA0">
        <w:t>divorce</w:t>
      </w:r>
      <w:r>
        <w:t>.</w:t>
      </w:r>
    </w:p>
    <w:p w14:paraId="61E13E14" w14:textId="77777777" w:rsidR="00A840FF" w:rsidRPr="00075AA0" w:rsidRDefault="00A840FF" w:rsidP="00A840FF"/>
    <w:p w14:paraId="19177AC2" w14:textId="77777777" w:rsidR="00A840FF" w:rsidRPr="009D3086" w:rsidRDefault="00A840FF" w:rsidP="00A840FF">
      <w:pPr>
        <w:rPr>
          <w:i/>
        </w:rPr>
      </w:pPr>
      <w:r w:rsidRPr="009D3086">
        <w:rPr>
          <w:i/>
        </w:rPr>
        <w:t>Discussion (très sommaire et provisoire)</w:t>
      </w:r>
    </w:p>
    <w:p w14:paraId="34CD10C3" w14:textId="77777777" w:rsidR="00A840FF" w:rsidRPr="00075AA0" w:rsidRDefault="00A840FF" w:rsidP="00A840FF">
      <w:r w:rsidRPr="00075AA0">
        <w:t>Au niveau des résultats généraux</w:t>
      </w:r>
      <w:r>
        <w:t xml:space="preserve"> concernant les 10 cas étudiés durant 1 an, il existe une r</w:t>
      </w:r>
      <w:r w:rsidRPr="00075AA0">
        <w:t>éduction des comportements autistiques à l</w:t>
      </w:r>
      <w:r w:rsidRPr="00075AA0">
        <w:rPr>
          <w:lang w:val="ja-JP"/>
        </w:rPr>
        <w:t>’</w:t>
      </w:r>
      <w:r w:rsidRPr="00075AA0">
        <w:rPr>
          <w:lang w:eastAsia="ja-JP"/>
        </w:rPr>
        <w:t>ECAR (48 -&gt; 25)</w:t>
      </w:r>
      <w:r>
        <w:t>, une réduction de la pathologie (23,9</w:t>
      </w:r>
      <w:r w:rsidRPr="00075AA0">
        <w:t xml:space="preserve"> -&gt; </w:t>
      </w:r>
      <w:r>
        <w:t>15,5</w:t>
      </w:r>
      <w:r w:rsidRPr="00075AA0">
        <w:t xml:space="preserve">) et </w:t>
      </w:r>
      <w:r>
        <w:t>un gain développement (28,9 -&gt; 38,1</w:t>
      </w:r>
      <w:r w:rsidRPr="00075AA0">
        <w:t>)</w:t>
      </w:r>
      <w:r>
        <w:t xml:space="preserve"> à l’EPCA. </w:t>
      </w:r>
    </w:p>
    <w:p w14:paraId="3A08C9BA" w14:textId="77777777" w:rsidR="00A840FF" w:rsidRPr="00075AA0" w:rsidRDefault="00A840FF" w:rsidP="00A840FF">
      <w:pPr>
        <w:rPr>
          <w:lang w:eastAsia="ja-JP"/>
        </w:rPr>
      </w:pPr>
      <w:r w:rsidRPr="00075AA0">
        <w:t xml:space="preserve">Au niveau du CPQ, </w:t>
      </w:r>
      <w:r>
        <w:rPr>
          <w:lang w:eastAsia="ja-JP"/>
        </w:rPr>
        <w:t>l’engagement</w:t>
      </w:r>
      <w:r w:rsidRPr="00075AA0">
        <w:rPr>
          <w:lang w:eastAsia="ja-JP"/>
        </w:rPr>
        <w:t xml:space="preserve"> et </w:t>
      </w:r>
      <w:r>
        <w:rPr>
          <w:lang w:eastAsia="ja-JP"/>
        </w:rPr>
        <w:t>l’ajustement</w:t>
      </w:r>
      <w:r w:rsidRPr="00075AA0">
        <w:rPr>
          <w:lang w:eastAsia="ja-JP"/>
        </w:rPr>
        <w:t xml:space="preserve"> du thérapeute</w:t>
      </w:r>
      <w:r>
        <w:rPr>
          <w:lang w:eastAsia="ja-JP"/>
        </w:rPr>
        <w:t xml:space="preserve"> dans son approche jouent un rôle particulièrement important</w:t>
      </w:r>
      <w:r w:rsidRPr="00075AA0">
        <w:rPr>
          <w:lang w:eastAsia="ja-JP"/>
        </w:rPr>
        <w:t xml:space="preserve">, </w:t>
      </w:r>
      <w:r>
        <w:rPr>
          <w:lang w:eastAsia="ja-JP"/>
        </w:rPr>
        <w:t xml:space="preserve">compensant quand c’est nécessaire les difficultés initiales de l’enfant à s’engager dans la thérapie et participant pleinement à </w:t>
      </w:r>
      <w:r w:rsidRPr="00075AA0">
        <w:rPr>
          <w:lang w:eastAsia="ja-JP"/>
        </w:rPr>
        <w:t xml:space="preserve"> l</w:t>
      </w:r>
      <w:r w:rsidRPr="00075AA0">
        <w:rPr>
          <w:lang w:val="ja-JP"/>
        </w:rPr>
        <w:t>’</w:t>
      </w:r>
      <w:r w:rsidRPr="00075AA0">
        <w:rPr>
          <w:lang w:eastAsia="ja-JP"/>
        </w:rPr>
        <w:t xml:space="preserve">interaction </w:t>
      </w:r>
      <w:r>
        <w:rPr>
          <w:lang w:eastAsia="ja-JP"/>
        </w:rPr>
        <w:t>quand l’enfant est participant.</w:t>
      </w:r>
    </w:p>
    <w:p w14:paraId="7E2FC9F2" w14:textId="77777777" w:rsidR="00A840FF" w:rsidRPr="00075AA0" w:rsidRDefault="00A840FF" w:rsidP="00A840FF">
      <w:pPr>
        <w:rPr>
          <w:lang w:eastAsia="ja-JP"/>
        </w:rPr>
      </w:pPr>
      <w:r w:rsidRPr="00075AA0">
        <w:t>L</w:t>
      </w:r>
      <w:r w:rsidRPr="00075AA0">
        <w:rPr>
          <w:lang w:val="ja-JP"/>
        </w:rPr>
        <w:t>’</w:t>
      </w:r>
      <w:r w:rsidRPr="00075AA0">
        <w:rPr>
          <w:lang w:eastAsia="ja-JP"/>
        </w:rPr>
        <w:t>alliance est le facteur déterminant,</w:t>
      </w:r>
      <w:r>
        <w:rPr>
          <w:lang w:eastAsia="ja-JP"/>
        </w:rPr>
        <w:t xml:space="preserve"> en précisant – ce que confirme cette étude et notamment les items descriptifs du CPQ les plus caractéristiques, la place de l’approche humaine et technique du thérapeute dans ce résultat. L</w:t>
      </w:r>
      <w:r w:rsidRPr="00075AA0">
        <w:rPr>
          <w:lang w:eastAsia="ja-JP"/>
        </w:rPr>
        <w:t>es a</w:t>
      </w:r>
      <w:r>
        <w:rPr>
          <w:lang w:eastAsia="ja-JP"/>
        </w:rPr>
        <w:t xml:space="preserve">utres facteurs sont importants, </w:t>
      </w:r>
      <w:r w:rsidRPr="00075AA0">
        <w:rPr>
          <w:lang w:eastAsia="ja-JP"/>
        </w:rPr>
        <w:t xml:space="preserve">avec </w:t>
      </w:r>
      <w:r>
        <w:rPr>
          <w:lang w:eastAsia="ja-JP"/>
        </w:rPr>
        <w:t xml:space="preserve">des variabilités individuelles qui, pour une part (facteurs IS et CC), traduisent l’approche de référence des thérapeutes. </w:t>
      </w:r>
    </w:p>
    <w:p w14:paraId="0A633FE7" w14:textId="77777777" w:rsidR="00A840FF" w:rsidRPr="00075AA0" w:rsidRDefault="00A840FF" w:rsidP="00A840FF"/>
    <w:p w14:paraId="1C97457B" w14:textId="77777777" w:rsidR="00A840FF" w:rsidRPr="00075AA0" w:rsidRDefault="00A840FF" w:rsidP="00A840FF">
      <w:pPr>
        <w:rPr>
          <w:lang w:eastAsia="ja-JP"/>
        </w:rPr>
      </w:pPr>
      <w:r w:rsidRPr="00075AA0">
        <w:t xml:space="preserve">Au niveau </w:t>
      </w:r>
      <w:r>
        <w:t>de la comparaison de 3 cas, sélectionnés pour deux cas (X030 et Y032) à partir de l’écart important de leur score d’alliance (très faible) avec celui des autres cas et pour le troisième (Y001) comme prototype d’une psychothérapie qui « marche bien »</w:t>
      </w:r>
      <w:r w:rsidRPr="00075AA0">
        <w:t xml:space="preserve">, nous avons </w:t>
      </w:r>
      <w:r>
        <w:t xml:space="preserve">constaté que le score global de </w:t>
      </w:r>
      <w:r w:rsidRPr="00075AA0">
        <w:rPr>
          <w:lang w:eastAsia="ja-JP"/>
        </w:rPr>
        <w:t>l’ECAR</w:t>
      </w:r>
      <w:r>
        <w:rPr>
          <w:lang w:eastAsia="ja-JP"/>
        </w:rPr>
        <w:t xml:space="preserve"> au cours de</w:t>
      </w:r>
      <w:r w:rsidRPr="00075AA0">
        <w:t xml:space="preserve"> l’</w:t>
      </w:r>
      <w:r>
        <w:rPr>
          <w:lang w:eastAsia="ja-JP"/>
        </w:rPr>
        <w:t xml:space="preserve">évaluation initiale </w:t>
      </w:r>
      <w:r w:rsidRPr="00075AA0">
        <w:rPr>
          <w:lang w:eastAsia="ja-JP"/>
        </w:rPr>
        <w:t>ne détermine pas la trajectoire d’évolution, ni le n</w:t>
      </w:r>
      <w:r>
        <w:rPr>
          <w:lang w:eastAsia="ja-JP"/>
        </w:rPr>
        <w:t>iveau de pathologie initial à l’EPCA.</w:t>
      </w:r>
    </w:p>
    <w:p w14:paraId="72513AE0" w14:textId="77777777" w:rsidR="00A840FF" w:rsidRDefault="00A840FF" w:rsidP="00A840FF">
      <w:pPr>
        <w:rPr>
          <w:lang w:eastAsia="ja-JP"/>
        </w:rPr>
      </w:pPr>
      <w:r>
        <w:t xml:space="preserve">Les facteurs de processus qui interviennent </w:t>
      </w:r>
      <w:r w:rsidRPr="00075AA0">
        <w:t xml:space="preserve">particulièrement </w:t>
      </w:r>
      <w:r>
        <w:t xml:space="preserve">dans l’évolution de ces cas sont la faiblesse de l’engagement et de la participation initiaux des enfants X030 et Y032, qui conduisent à une alliance faible et à une interaction négative avec le thérapeute, alors que pour Y001 l’enfant, le thérapeute et leur interaction contribuent à construire une alliance élevée. </w:t>
      </w:r>
      <w:r w:rsidRPr="00075AA0">
        <w:rPr>
          <w:lang w:eastAsia="ja-JP"/>
        </w:rPr>
        <w:t xml:space="preserve"> </w:t>
      </w:r>
    </w:p>
    <w:p w14:paraId="314C903F" w14:textId="77777777" w:rsidR="00A840FF" w:rsidRPr="00075AA0" w:rsidRDefault="00A840FF" w:rsidP="00A840FF">
      <w:r>
        <w:rPr>
          <w:lang w:eastAsia="ja-JP"/>
        </w:rPr>
        <w:t>Le fait que dans le contexte difficile des cas X030 et Y032 les scores d’engagement et d’ajustement du</w:t>
      </w:r>
      <w:r w:rsidRPr="00075AA0">
        <w:rPr>
          <w:lang w:eastAsia="ja-JP"/>
        </w:rPr>
        <w:t xml:space="preserve"> thérapeute </w:t>
      </w:r>
      <w:r>
        <w:rPr>
          <w:lang w:eastAsia="ja-JP"/>
        </w:rPr>
        <w:t>soient élevés voire très élevés est à souligner</w:t>
      </w:r>
      <w:r w:rsidRPr="00075AA0">
        <w:rPr>
          <w:lang w:eastAsia="ja-JP"/>
        </w:rPr>
        <w:t>.</w:t>
      </w:r>
      <w:r>
        <w:rPr>
          <w:lang w:eastAsia="ja-JP"/>
        </w:rPr>
        <w:t xml:space="preserve"> Dans ce contexte également les facteurs correspondant aux fonctions pivots potentielles (ECA et CVL) sont soutenus chez Y001 et très bas chez X030 et Y032. Le score du facteur IS est très positif (25) chez Y001 alors qu’il est très négatif (-22,62 et -34,52) chez X030 et Y032. En revanche le score CC est très négatif chez Y001 (-25) et très positif chez X030 et Y032 (30 et 27,5)</w:t>
      </w:r>
    </w:p>
    <w:p w14:paraId="24C4EE3B" w14:textId="6FCA3640" w:rsidR="00795C82" w:rsidRDefault="00A840FF" w:rsidP="00A840FF">
      <w:r>
        <w:t>L’analyse des modérateurs n’est ici qu’esquissée. Elle fait intervenir déjà des traits particuliers qui semblent jouer un rôle important, tels que le cadre et le soutien familial, les pathologies médicales associées, le contexte des ruptures développementales qui pourront être mieux appréhendés avec un nombre plus élevé de cas.</w:t>
      </w:r>
    </w:p>
    <w:p w14:paraId="3B902711" w14:textId="77777777" w:rsidR="00795C82" w:rsidRDefault="00795C82">
      <w:r>
        <w:br w:type="page"/>
      </w:r>
    </w:p>
    <w:p w14:paraId="24378DB8" w14:textId="77777777" w:rsidR="00795C82" w:rsidRPr="00B226BF" w:rsidRDefault="00795C82" w:rsidP="00795C82">
      <w:pPr>
        <w:rPr>
          <w:rFonts w:ascii="Arial" w:hAnsi="Arial" w:cs="Arial"/>
          <w:sz w:val="20"/>
        </w:rPr>
      </w:pPr>
      <w:r w:rsidRPr="00B226BF">
        <w:rPr>
          <w:rFonts w:ascii="Arial" w:hAnsi="Arial" w:cs="Arial"/>
          <w:sz w:val="20"/>
        </w:rPr>
        <w:t>Formulation de cas 1 : organisation pour la base de données</w:t>
      </w:r>
    </w:p>
    <w:p w14:paraId="02449DD2" w14:textId="77777777" w:rsidR="00795C82" w:rsidRPr="00B226BF" w:rsidRDefault="00795C82" w:rsidP="00795C82">
      <w:pPr>
        <w:rPr>
          <w:rFonts w:ascii="Arial" w:hAnsi="Arial" w:cs="Arial"/>
          <w:sz w:val="20"/>
        </w:rPr>
      </w:pPr>
    </w:p>
    <w:p w14:paraId="1D6729D4" w14:textId="77777777" w:rsidR="00795C82" w:rsidRPr="00B226BF" w:rsidRDefault="00795C82" w:rsidP="00795C82">
      <w:pPr>
        <w:spacing w:after="0"/>
        <w:ind w:left="360" w:right="-113"/>
        <w:jc w:val="both"/>
        <w:rPr>
          <w:rFonts w:ascii="Arial" w:hAnsi="Arial" w:cs="Arial"/>
          <w:b/>
          <w:sz w:val="20"/>
        </w:rPr>
      </w:pPr>
      <w:r w:rsidRPr="00B226BF">
        <w:rPr>
          <w:rFonts w:ascii="Arial" w:hAnsi="Arial" w:cs="Arial"/>
          <w:b/>
          <w:sz w:val="20"/>
        </w:rPr>
        <w:t>Organisateur 1. Autour de :</w:t>
      </w:r>
      <w:r w:rsidRPr="00B226BF">
        <w:rPr>
          <w:rFonts w:ascii="Arial" w:hAnsi="Arial" w:cs="Arial"/>
          <w:b/>
          <w:sz w:val="20"/>
        </w:rPr>
        <w:tab/>
      </w:r>
      <w:r w:rsidRPr="00B226BF">
        <w:rPr>
          <w:rFonts w:ascii="Arial" w:hAnsi="Arial" w:cs="Arial"/>
          <w:b/>
          <w:sz w:val="20"/>
        </w:rPr>
        <w:tab/>
      </w:r>
      <w:r w:rsidRPr="00B226BF">
        <w:rPr>
          <w:rFonts w:ascii="Arial" w:hAnsi="Arial" w:cs="Arial"/>
          <w:b/>
          <w:sz w:val="20"/>
        </w:rPr>
        <w:tab/>
        <w:t xml:space="preserve">O1 = </w:t>
      </w:r>
    </w:p>
    <w:p w14:paraId="19BC67C3" w14:textId="77777777" w:rsidR="00795C82" w:rsidRPr="00B226BF" w:rsidRDefault="00795C82" w:rsidP="00795C82">
      <w:pPr>
        <w:spacing w:after="0"/>
        <w:ind w:left="360" w:right="-113"/>
        <w:jc w:val="both"/>
        <w:rPr>
          <w:rFonts w:ascii="Arial" w:hAnsi="Arial" w:cs="Arial"/>
          <w:sz w:val="20"/>
        </w:rPr>
      </w:pPr>
      <w:r w:rsidRPr="00B226BF">
        <w:rPr>
          <w:rFonts w:ascii="Arial" w:hAnsi="Arial" w:cs="Arial"/>
          <w:i/>
          <w:sz w:val="20"/>
        </w:rPr>
        <w:t xml:space="preserve">Présentation actuelle du patient </w:t>
      </w:r>
      <w:r w:rsidRPr="00B226BF">
        <w:rPr>
          <w:rFonts w:ascii="Arial" w:hAnsi="Arial" w:cs="Arial"/>
          <w:sz w:val="20"/>
        </w:rPr>
        <w:tab/>
      </w:r>
      <w:r w:rsidRPr="00B226BF">
        <w:rPr>
          <w:rFonts w:ascii="Arial" w:hAnsi="Arial" w:cs="Arial"/>
          <w:sz w:val="20"/>
        </w:rPr>
        <w:tab/>
      </w:r>
      <w:r w:rsidRPr="00B226BF">
        <w:rPr>
          <w:rFonts w:ascii="Arial" w:hAnsi="Arial" w:cs="Arial"/>
          <w:sz w:val="20"/>
        </w:rPr>
        <w:tab/>
        <w:t>O1_PRESAP</w:t>
      </w:r>
    </w:p>
    <w:p w14:paraId="6BE561BA" w14:textId="77777777" w:rsidR="00795C82" w:rsidRPr="00B226BF" w:rsidRDefault="00795C82" w:rsidP="00795C82">
      <w:pPr>
        <w:spacing w:after="0"/>
        <w:ind w:left="360" w:right="-113"/>
        <w:jc w:val="both"/>
        <w:rPr>
          <w:rFonts w:ascii="Arial" w:hAnsi="Arial" w:cs="Arial"/>
          <w:sz w:val="20"/>
        </w:rPr>
      </w:pPr>
      <w:r w:rsidRPr="00B226BF">
        <w:rPr>
          <w:rFonts w:ascii="Arial" w:hAnsi="Arial" w:cs="Arial"/>
          <w:sz w:val="20"/>
        </w:rPr>
        <w:t>Problèmes actuels du patient</w:t>
      </w:r>
      <w:r w:rsidRPr="00B226BF">
        <w:rPr>
          <w:rFonts w:ascii="Arial" w:hAnsi="Arial" w:cs="Arial"/>
          <w:sz w:val="20"/>
        </w:rPr>
        <w:tab/>
      </w:r>
      <w:r w:rsidRPr="00B226BF">
        <w:rPr>
          <w:rFonts w:ascii="Arial" w:hAnsi="Arial" w:cs="Arial"/>
          <w:sz w:val="20"/>
        </w:rPr>
        <w:tab/>
      </w:r>
      <w:r w:rsidRPr="00B226BF">
        <w:rPr>
          <w:rFonts w:ascii="Arial" w:hAnsi="Arial" w:cs="Arial"/>
          <w:sz w:val="20"/>
        </w:rPr>
        <w:tab/>
        <w:t xml:space="preserve">O1_PROBAP  </w:t>
      </w:r>
    </w:p>
    <w:p w14:paraId="59E31E1F" w14:textId="77777777" w:rsidR="00795C82" w:rsidRPr="00B226BF" w:rsidRDefault="00795C82" w:rsidP="00795C82">
      <w:pPr>
        <w:spacing w:after="0"/>
        <w:ind w:left="360" w:right="-113"/>
        <w:jc w:val="both"/>
        <w:rPr>
          <w:rFonts w:ascii="Arial" w:hAnsi="Arial" w:cs="Arial"/>
          <w:sz w:val="20"/>
        </w:rPr>
      </w:pPr>
      <w:r w:rsidRPr="00B226BF">
        <w:rPr>
          <w:rFonts w:ascii="Arial" w:hAnsi="Arial" w:cs="Arial"/>
          <w:sz w:val="20"/>
        </w:rPr>
        <w:t xml:space="preserve">éléments précipitant </w:t>
      </w:r>
      <w:r w:rsidRPr="00B226BF">
        <w:rPr>
          <w:rFonts w:ascii="Arial" w:hAnsi="Arial" w:cs="Arial"/>
          <w:sz w:val="20"/>
        </w:rPr>
        <w:tab/>
      </w:r>
      <w:r w:rsidRPr="00B226BF">
        <w:rPr>
          <w:rFonts w:ascii="Arial" w:hAnsi="Arial" w:cs="Arial"/>
          <w:sz w:val="20"/>
        </w:rPr>
        <w:tab/>
      </w:r>
      <w:r w:rsidRPr="00B226BF">
        <w:rPr>
          <w:rFonts w:ascii="Arial" w:hAnsi="Arial" w:cs="Arial"/>
          <w:sz w:val="20"/>
        </w:rPr>
        <w:tab/>
      </w:r>
      <w:r w:rsidRPr="00B226BF">
        <w:rPr>
          <w:rFonts w:ascii="Arial" w:hAnsi="Arial" w:cs="Arial"/>
          <w:sz w:val="20"/>
        </w:rPr>
        <w:tab/>
        <w:t>O1_PRECIP</w:t>
      </w:r>
    </w:p>
    <w:p w14:paraId="79076758" w14:textId="77777777" w:rsidR="00795C82" w:rsidRPr="00B226BF" w:rsidRDefault="00795C82" w:rsidP="00795C82">
      <w:pPr>
        <w:spacing w:after="0"/>
        <w:ind w:left="360" w:right="-113"/>
        <w:jc w:val="both"/>
        <w:rPr>
          <w:rFonts w:ascii="Arial" w:hAnsi="Arial" w:cs="Arial"/>
          <w:sz w:val="20"/>
        </w:rPr>
      </w:pPr>
      <w:proofErr w:type="gramStart"/>
      <w:r w:rsidRPr="00B226BF">
        <w:rPr>
          <w:rFonts w:ascii="Arial" w:hAnsi="Arial" w:cs="Arial"/>
          <w:sz w:val="20"/>
        </w:rPr>
        <w:t>qualité</w:t>
      </w:r>
      <w:proofErr w:type="gramEnd"/>
      <w:r w:rsidRPr="00B226BF">
        <w:rPr>
          <w:rFonts w:ascii="Arial" w:hAnsi="Arial" w:cs="Arial"/>
          <w:sz w:val="20"/>
        </w:rPr>
        <w:t xml:space="preserve"> des relations interpersonnelles</w:t>
      </w:r>
      <w:r w:rsidRPr="00B226BF">
        <w:rPr>
          <w:rFonts w:ascii="Arial" w:hAnsi="Arial" w:cs="Arial"/>
          <w:sz w:val="20"/>
        </w:rPr>
        <w:tab/>
      </w:r>
      <w:r w:rsidRPr="00B226BF">
        <w:rPr>
          <w:rFonts w:ascii="Arial" w:hAnsi="Arial" w:cs="Arial"/>
          <w:sz w:val="20"/>
        </w:rPr>
        <w:tab/>
        <w:t>O1_QRIP</w:t>
      </w:r>
    </w:p>
    <w:p w14:paraId="2C14A43D" w14:textId="77777777" w:rsidR="00795C82" w:rsidRPr="00B226BF" w:rsidRDefault="00795C82" w:rsidP="00795C82">
      <w:pPr>
        <w:spacing w:after="0"/>
        <w:ind w:left="360" w:right="-113"/>
        <w:jc w:val="both"/>
        <w:rPr>
          <w:rFonts w:ascii="Arial" w:hAnsi="Arial" w:cs="Arial"/>
          <w:sz w:val="20"/>
        </w:rPr>
      </w:pPr>
      <w:proofErr w:type="gramStart"/>
      <w:r w:rsidRPr="00B226BF">
        <w:rPr>
          <w:rFonts w:ascii="Arial" w:hAnsi="Arial" w:cs="Arial"/>
          <w:sz w:val="20"/>
        </w:rPr>
        <w:t>traits</w:t>
      </w:r>
      <w:proofErr w:type="gramEnd"/>
      <w:r w:rsidRPr="00B226BF">
        <w:rPr>
          <w:rFonts w:ascii="Arial" w:hAnsi="Arial" w:cs="Arial"/>
          <w:sz w:val="20"/>
        </w:rPr>
        <w:t xml:space="preserve"> prédisposant </w:t>
      </w:r>
      <w:r w:rsidRPr="00B226BF">
        <w:rPr>
          <w:rFonts w:ascii="Arial" w:hAnsi="Arial" w:cs="Arial"/>
          <w:sz w:val="20"/>
        </w:rPr>
        <w:tab/>
      </w:r>
      <w:r w:rsidRPr="00B226BF">
        <w:rPr>
          <w:rFonts w:ascii="Arial" w:hAnsi="Arial" w:cs="Arial"/>
          <w:sz w:val="20"/>
        </w:rPr>
        <w:tab/>
      </w:r>
      <w:r w:rsidRPr="00B226BF">
        <w:rPr>
          <w:rFonts w:ascii="Arial" w:hAnsi="Arial" w:cs="Arial"/>
          <w:sz w:val="20"/>
        </w:rPr>
        <w:tab/>
      </w:r>
      <w:r w:rsidRPr="00B226BF">
        <w:rPr>
          <w:rFonts w:ascii="Arial" w:hAnsi="Arial" w:cs="Arial"/>
          <w:sz w:val="20"/>
        </w:rPr>
        <w:tab/>
      </w:r>
      <w:r w:rsidRPr="00B226BF">
        <w:rPr>
          <w:rFonts w:ascii="Arial" w:hAnsi="Arial" w:cs="Arial"/>
          <w:sz w:val="20"/>
        </w:rPr>
        <w:tab/>
        <w:t>O1_PREDIS</w:t>
      </w:r>
    </w:p>
    <w:p w14:paraId="2EED8902" w14:textId="77777777" w:rsidR="00795C82" w:rsidRPr="00B226BF" w:rsidRDefault="00795C82" w:rsidP="00795C82">
      <w:pPr>
        <w:spacing w:after="0"/>
        <w:ind w:left="360" w:right="-113"/>
        <w:jc w:val="both"/>
        <w:rPr>
          <w:rFonts w:ascii="Arial" w:hAnsi="Arial" w:cs="Arial"/>
          <w:sz w:val="20"/>
        </w:rPr>
      </w:pPr>
      <w:proofErr w:type="gramStart"/>
      <w:r w:rsidRPr="00B226BF">
        <w:rPr>
          <w:rFonts w:ascii="Arial" w:hAnsi="Arial" w:cs="Arial"/>
          <w:sz w:val="20"/>
        </w:rPr>
        <w:t>symptômes</w:t>
      </w:r>
      <w:proofErr w:type="gramEnd"/>
      <w:r w:rsidRPr="00B226BF">
        <w:rPr>
          <w:rFonts w:ascii="Arial" w:hAnsi="Arial" w:cs="Arial"/>
          <w:sz w:val="20"/>
        </w:rPr>
        <w:t xml:space="preserve"> et comportements les plus manifestes</w:t>
      </w:r>
      <w:r w:rsidRPr="00B226BF">
        <w:rPr>
          <w:rFonts w:ascii="Arial" w:hAnsi="Arial" w:cs="Arial"/>
          <w:sz w:val="20"/>
        </w:rPr>
        <w:tab/>
        <w:t>O1_SYMCOM</w:t>
      </w:r>
    </w:p>
    <w:p w14:paraId="69ADEB30" w14:textId="77777777" w:rsidR="00795C82" w:rsidRPr="00B226BF" w:rsidRDefault="00795C82" w:rsidP="00795C82">
      <w:pPr>
        <w:spacing w:after="0"/>
        <w:ind w:left="360" w:right="-113"/>
        <w:jc w:val="both"/>
        <w:rPr>
          <w:rFonts w:ascii="Arial" w:hAnsi="Arial" w:cs="Arial"/>
          <w:sz w:val="20"/>
        </w:rPr>
      </w:pPr>
    </w:p>
    <w:p w14:paraId="50248BFE" w14:textId="77777777" w:rsidR="00795C82" w:rsidRPr="00B226BF" w:rsidRDefault="00795C82" w:rsidP="00795C82">
      <w:pPr>
        <w:spacing w:after="0"/>
        <w:ind w:left="360" w:right="-113"/>
        <w:jc w:val="both"/>
        <w:rPr>
          <w:rFonts w:ascii="Arial" w:hAnsi="Arial" w:cs="Arial"/>
          <w:b/>
          <w:sz w:val="20"/>
        </w:rPr>
      </w:pPr>
      <w:r w:rsidRPr="00B226BF">
        <w:rPr>
          <w:rFonts w:ascii="Arial" w:hAnsi="Arial" w:cs="Arial"/>
          <w:b/>
          <w:sz w:val="20"/>
        </w:rPr>
        <w:t>Organisateur 2. Autour de :</w:t>
      </w:r>
      <w:r w:rsidRPr="00B226BF">
        <w:rPr>
          <w:rFonts w:ascii="Arial" w:hAnsi="Arial" w:cs="Arial"/>
          <w:b/>
          <w:sz w:val="20"/>
        </w:rPr>
        <w:tab/>
      </w:r>
      <w:r w:rsidRPr="00B226BF">
        <w:rPr>
          <w:rFonts w:ascii="Arial" w:hAnsi="Arial" w:cs="Arial"/>
          <w:b/>
          <w:sz w:val="20"/>
        </w:rPr>
        <w:tab/>
      </w:r>
      <w:r w:rsidRPr="00B226BF">
        <w:rPr>
          <w:rFonts w:ascii="Arial" w:hAnsi="Arial" w:cs="Arial"/>
          <w:b/>
          <w:sz w:val="20"/>
        </w:rPr>
        <w:tab/>
        <w:t xml:space="preserve">O2 = </w:t>
      </w:r>
    </w:p>
    <w:p w14:paraId="251B7D45" w14:textId="77777777" w:rsidR="00795C82" w:rsidRPr="00B226BF" w:rsidRDefault="00795C82" w:rsidP="00795C82">
      <w:pPr>
        <w:spacing w:after="0"/>
        <w:ind w:left="360" w:right="-113"/>
        <w:jc w:val="both"/>
        <w:rPr>
          <w:rFonts w:ascii="Arial" w:hAnsi="Arial" w:cs="Arial"/>
          <w:b/>
          <w:sz w:val="20"/>
        </w:rPr>
      </w:pPr>
    </w:p>
    <w:p w14:paraId="2AA18C6C" w14:textId="77777777" w:rsidR="00795C82" w:rsidRPr="00B226BF" w:rsidRDefault="00795C82" w:rsidP="00795C82">
      <w:pPr>
        <w:spacing w:after="0"/>
        <w:ind w:left="360" w:right="-113"/>
        <w:jc w:val="both"/>
        <w:rPr>
          <w:rFonts w:ascii="Arial" w:hAnsi="Arial" w:cs="Arial"/>
          <w:i/>
          <w:sz w:val="20"/>
        </w:rPr>
      </w:pPr>
      <w:r w:rsidRPr="00B226BF">
        <w:rPr>
          <w:rFonts w:ascii="Arial" w:hAnsi="Arial" w:cs="Arial"/>
          <w:i/>
          <w:sz w:val="20"/>
        </w:rPr>
        <w:t xml:space="preserve">Facteurs non dynamiques </w:t>
      </w:r>
    </w:p>
    <w:p w14:paraId="1294C23C" w14:textId="77777777" w:rsidR="00795C82" w:rsidRPr="00B226BF" w:rsidRDefault="00795C82" w:rsidP="00795C82">
      <w:pPr>
        <w:spacing w:after="0"/>
        <w:ind w:left="360" w:right="-113"/>
        <w:jc w:val="both"/>
        <w:rPr>
          <w:rFonts w:ascii="Arial" w:hAnsi="Arial" w:cs="Arial"/>
          <w:sz w:val="20"/>
        </w:rPr>
      </w:pPr>
      <w:r w:rsidRPr="00B226BF">
        <w:rPr>
          <w:rFonts w:ascii="Arial" w:hAnsi="Arial" w:cs="Arial"/>
          <w:sz w:val="20"/>
        </w:rPr>
        <w:t>Génétiques</w:t>
      </w:r>
      <w:r w:rsidRPr="00B226BF">
        <w:rPr>
          <w:rFonts w:ascii="Arial" w:hAnsi="Arial" w:cs="Arial"/>
          <w:sz w:val="20"/>
        </w:rPr>
        <w:tab/>
      </w:r>
      <w:r w:rsidRPr="00B226BF">
        <w:rPr>
          <w:rFonts w:ascii="Arial" w:hAnsi="Arial" w:cs="Arial"/>
          <w:sz w:val="20"/>
        </w:rPr>
        <w:tab/>
      </w:r>
      <w:r w:rsidRPr="00B226BF">
        <w:rPr>
          <w:rFonts w:ascii="Arial" w:hAnsi="Arial" w:cs="Arial"/>
          <w:sz w:val="20"/>
        </w:rPr>
        <w:tab/>
      </w:r>
      <w:r w:rsidRPr="00B226BF">
        <w:rPr>
          <w:rFonts w:ascii="Arial" w:hAnsi="Arial" w:cs="Arial"/>
          <w:sz w:val="20"/>
        </w:rPr>
        <w:tab/>
      </w:r>
      <w:r w:rsidRPr="00B226BF">
        <w:rPr>
          <w:rFonts w:ascii="Arial" w:hAnsi="Arial" w:cs="Arial"/>
          <w:sz w:val="20"/>
        </w:rPr>
        <w:tab/>
      </w:r>
      <w:r w:rsidRPr="00B226BF">
        <w:rPr>
          <w:rFonts w:ascii="Arial" w:hAnsi="Arial" w:cs="Arial"/>
          <w:sz w:val="20"/>
        </w:rPr>
        <w:tab/>
        <w:t>O2_GEN</w:t>
      </w:r>
    </w:p>
    <w:p w14:paraId="6FEC37B5" w14:textId="77777777" w:rsidR="00795C82" w:rsidRPr="00B226BF" w:rsidRDefault="00795C82" w:rsidP="00795C82">
      <w:pPr>
        <w:spacing w:after="0"/>
        <w:ind w:left="360" w:right="-113"/>
        <w:jc w:val="both"/>
        <w:rPr>
          <w:rFonts w:ascii="Arial" w:hAnsi="Arial" w:cs="Arial"/>
          <w:sz w:val="20"/>
        </w:rPr>
      </w:pPr>
      <w:r w:rsidRPr="00B226BF">
        <w:rPr>
          <w:rFonts w:ascii="Arial" w:hAnsi="Arial" w:cs="Arial"/>
          <w:sz w:val="20"/>
        </w:rPr>
        <w:t xml:space="preserve"> Périnataux</w:t>
      </w:r>
      <w:r w:rsidRPr="00B226BF">
        <w:rPr>
          <w:rFonts w:ascii="Arial" w:hAnsi="Arial" w:cs="Arial"/>
          <w:sz w:val="20"/>
        </w:rPr>
        <w:tab/>
      </w:r>
      <w:r w:rsidRPr="00B226BF">
        <w:rPr>
          <w:rFonts w:ascii="Arial" w:hAnsi="Arial" w:cs="Arial"/>
          <w:sz w:val="20"/>
        </w:rPr>
        <w:tab/>
      </w:r>
      <w:r w:rsidRPr="00B226BF">
        <w:rPr>
          <w:rFonts w:ascii="Arial" w:hAnsi="Arial" w:cs="Arial"/>
          <w:sz w:val="20"/>
        </w:rPr>
        <w:tab/>
      </w:r>
      <w:r w:rsidRPr="00B226BF">
        <w:rPr>
          <w:rFonts w:ascii="Arial" w:hAnsi="Arial" w:cs="Arial"/>
          <w:sz w:val="20"/>
        </w:rPr>
        <w:tab/>
      </w:r>
      <w:r w:rsidRPr="00B226BF">
        <w:rPr>
          <w:rFonts w:ascii="Arial" w:hAnsi="Arial" w:cs="Arial"/>
          <w:sz w:val="20"/>
        </w:rPr>
        <w:tab/>
      </w:r>
      <w:r w:rsidRPr="00B226BF">
        <w:rPr>
          <w:rFonts w:ascii="Arial" w:hAnsi="Arial" w:cs="Arial"/>
          <w:sz w:val="20"/>
        </w:rPr>
        <w:tab/>
        <w:t>O2_PERIN</w:t>
      </w:r>
    </w:p>
    <w:p w14:paraId="542218A2" w14:textId="77777777" w:rsidR="00795C82" w:rsidRPr="00B226BF" w:rsidRDefault="00795C82" w:rsidP="00795C82">
      <w:pPr>
        <w:spacing w:after="0"/>
        <w:ind w:left="360" w:right="-113"/>
        <w:jc w:val="both"/>
        <w:rPr>
          <w:rFonts w:ascii="Arial" w:hAnsi="Arial" w:cs="Arial"/>
          <w:sz w:val="20"/>
        </w:rPr>
      </w:pPr>
      <w:r w:rsidRPr="00B226BF">
        <w:rPr>
          <w:rFonts w:ascii="Arial" w:hAnsi="Arial" w:cs="Arial"/>
          <w:sz w:val="20"/>
        </w:rPr>
        <w:t>Sociaux</w:t>
      </w:r>
      <w:r w:rsidRPr="00B226BF">
        <w:rPr>
          <w:rFonts w:ascii="Arial" w:hAnsi="Arial" w:cs="Arial"/>
          <w:sz w:val="20"/>
        </w:rPr>
        <w:tab/>
      </w:r>
      <w:r w:rsidRPr="00B226BF">
        <w:rPr>
          <w:rFonts w:ascii="Arial" w:hAnsi="Arial" w:cs="Arial"/>
          <w:sz w:val="20"/>
        </w:rPr>
        <w:tab/>
      </w:r>
      <w:r w:rsidRPr="00B226BF">
        <w:rPr>
          <w:rFonts w:ascii="Arial" w:hAnsi="Arial" w:cs="Arial"/>
          <w:sz w:val="20"/>
        </w:rPr>
        <w:tab/>
      </w:r>
      <w:r w:rsidRPr="00B226BF">
        <w:rPr>
          <w:rFonts w:ascii="Arial" w:hAnsi="Arial" w:cs="Arial"/>
          <w:sz w:val="20"/>
        </w:rPr>
        <w:tab/>
      </w:r>
      <w:r w:rsidRPr="00B226BF">
        <w:rPr>
          <w:rFonts w:ascii="Arial" w:hAnsi="Arial" w:cs="Arial"/>
          <w:sz w:val="20"/>
        </w:rPr>
        <w:tab/>
      </w:r>
      <w:r w:rsidRPr="00B226BF">
        <w:rPr>
          <w:rFonts w:ascii="Arial" w:hAnsi="Arial" w:cs="Arial"/>
          <w:sz w:val="20"/>
        </w:rPr>
        <w:tab/>
        <w:t>O2_SOCI</w:t>
      </w:r>
    </w:p>
    <w:p w14:paraId="3B17DEAF" w14:textId="77777777" w:rsidR="00795C82" w:rsidRPr="00B226BF" w:rsidRDefault="00795C82" w:rsidP="00795C82">
      <w:pPr>
        <w:spacing w:after="0"/>
        <w:ind w:left="360" w:right="-113"/>
        <w:jc w:val="both"/>
        <w:rPr>
          <w:rFonts w:ascii="Arial" w:hAnsi="Arial" w:cs="Arial"/>
          <w:sz w:val="20"/>
        </w:rPr>
      </w:pPr>
      <w:r w:rsidRPr="00B226BF">
        <w:rPr>
          <w:rFonts w:ascii="Arial" w:hAnsi="Arial" w:cs="Arial"/>
          <w:sz w:val="20"/>
        </w:rPr>
        <w:t>Pathologies</w:t>
      </w:r>
      <w:r w:rsidRPr="00B226BF">
        <w:rPr>
          <w:rFonts w:ascii="Arial" w:hAnsi="Arial" w:cs="Arial"/>
          <w:sz w:val="20"/>
        </w:rPr>
        <w:tab/>
      </w:r>
      <w:r w:rsidRPr="00B226BF">
        <w:rPr>
          <w:rFonts w:ascii="Arial" w:hAnsi="Arial" w:cs="Arial"/>
          <w:sz w:val="20"/>
        </w:rPr>
        <w:tab/>
      </w:r>
      <w:r w:rsidRPr="00B226BF">
        <w:rPr>
          <w:rFonts w:ascii="Arial" w:hAnsi="Arial" w:cs="Arial"/>
          <w:sz w:val="20"/>
        </w:rPr>
        <w:tab/>
      </w:r>
      <w:r w:rsidRPr="00B226BF">
        <w:rPr>
          <w:rFonts w:ascii="Arial" w:hAnsi="Arial" w:cs="Arial"/>
          <w:sz w:val="20"/>
        </w:rPr>
        <w:tab/>
      </w:r>
      <w:r w:rsidRPr="00B226BF">
        <w:rPr>
          <w:rFonts w:ascii="Arial" w:hAnsi="Arial" w:cs="Arial"/>
          <w:sz w:val="20"/>
        </w:rPr>
        <w:tab/>
      </w:r>
      <w:r w:rsidRPr="00B226BF">
        <w:rPr>
          <w:rFonts w:ascii="Arial" w:hAnsi="Arial" w:cs="Arial"/>
          <w:sz w:val="20"/>
        </w:rPr>
        <w:tab/>
        <w:t>O2_PATHO</w:t>
      </w:r>
    </w:p>
    <w:p w14:paraId="1DC6C5A1" w14:textId="77777777" w:rsidR="00795C82" w:rsidRPr="00B226BF" w:rsidRDefault="00795C82" w:rsidP="00795C82">
      <w:pPr>
        <w:spacing w:after="0"/>
        <w:ind w:left="360" w:right="-113"/>
        <w:jc w:val="both"/>
        <w:rPr>
          <w:rFonts w:ascii="Arial" w:hAnsi="Arial" w:cs="Arial"/>
          <w:sz w:val="20"/>
        </w:rPr>
      </w:pPr>
    </w:p>
    <w:p w14:paraId="6D987419" w14:textId="77777777" w:rsidR="00795C82" w:rsidRPr="00B226BF" w:rsidRDefault="00795C82" w:rsidP="00795C82">
      <w:pPr>
        <w:spacing w:after="0"/>
        <w:ind w:left="360" w:right="-113"/>
        <w:jc w:val="both"/>
        <w:rPr>
          <w:rFonts w:ascii="Arial" w:hAnsi="Arial" w:cs="Arial"/>
          <w:sz w:val="20"/>
        </w:rPr>
      </w:pPr>
    </w:p>
    <w:p w14:paraId="0CAACF48" w14:textId="77777777" w:rsidR="00795C82" w:rsidRPr="00B226BF" w:rsidRDefault="00795C82" w:rsidP="00795C82">
      <w:pPr>
        <w:spacing w:after="0"/>
        <w:ind w:left="360" w:right="-113"/>
        <w:jc w:val="both"/>
        <w:rPr>
          <w:rFonts w:ascii="Arial" w:hAnsi="Arial" w:cs="Arial"/>
          <w:b/>
          <w:sz w:val="20"/>
        </w:rPr>
      </w:pPr>
      <w:r w:rsidRPr="00B226BF">
        <w:rPr>
          <w:rFonts w:ascii="Arial" w:hAnsi="Arial" w:cs="Arial"/>
          <w:b/>
          <w:sz w:val="20"/>
        </w:rPr>
        <w:t>Organisateur 3. Autour de :</w:t>
      </w:r>
      <w:r w:rsidRPr="00B226BF">
        <w:rPr>
          <w:rFonts w:ascii="Arial" w:hAnsi="Arial" w:cs="Arial"/>
          <w:b/>
          <w:sz w:val="20"/>
        </w:rPr>
        <w:tab/>
      </w:r>
      <w:r w:rsidRPr="00B226BF">
        <w:rPr>
          <w:rFonts w:ascii="Arial" w:hAnsi="Arial" w:cs="Arial"/>
          <w:b/>
          <w:sz w:val="20"/>
        </w:rPr>
        <w:tab/>
      </w:r>
      <w:r w:rsidRPr="00B226BF">
        <w:rPr>
          <w:rFonts w:ascii="Arial" w:hAnsi="Arial" w:cs="Arial"/>
          <w:b/>
          <w:sz w:val="20"/>
        </w:rPr>
        <w:tab/>
        <w:t xml:space="preserve">O3 = </w:t>
      </w:r>
    </w:p>
    <w:p w14:paraId="0FDEBBBA" w14:textId="77777777" w:rsidR="00795C82" w:rsidRPr="00B226BF" w:rsidRDefault="00795C82" w:rsidP="00795C82">
      <w:pPr>
        <w:spacing w:after="0"/>
        <w:ind w:left="360" w:right="-113"/>
        <w:jc w:val="both"/>
        <w:rPr>
          <w:rFonts w:ascii="Arial" w:hAnsi="Arial" w:cs="Arial"/>
          <w:sz w:val="20"/>
        </w:rPr>
      </w:pPr>
    </w:p>
    <w:p w14:paraId="6ED47561" w14:textId="77777777" w:rsidR="00795C82" w:rsidRPr="00B226BF" w:rsidRDefault="00795C82" w:rsidP="00795C82">
      <w:pPr>
        <w:spacing w:after="0"/>
        <w:ind w:left="360" w:right="-113"/>
        <w:jc w:val="both"/>
        <w:rPr>
          <w:rFonts w:ascii="Arial" w:hAnsi="Arial" w:cs="Arial"/>
          <w:i/>
          <w:sz w:val="20"/>
        </w:rPr>
      </w:pPr>
      <w:r w:rsidRPr="00B226BF">
        <w:rPr>
          <w:rFonts w:ascii="Arial" w:hAnsi="Arial" w:cs="Arial"/>
          <w:i/>
          <w:sz w:val="20"/>
        </w:rPr>
        <w:t xml:space="preserve">Intégration synthétique  des données </w:t>
      </w:r>
    </w:p>
    <w:p w14:paraId="67A80DE3" w14:textId="77777777" w:rsidR="00795C82" w:rsidRPr="00B226BF" w:rsidRDefault="00795C82" w:rsidP="00795C82">
      <w:pPr>
        <w:spacing w:after="0"/>
        <w:ind w:left="360" w:right="-113"/>
        <w:jc w:val="both"/>
        <w:rPr>
          <w:rFonts w:ascii="Arial" w:hAnsi="Arial" w:cs="Arial"/>
          <w:i/>
          <w:sz w:val="20"/>
        </w:rPr>
      </w:pPr>
      <w:proofErr w:type="gramStart"/>
      <w:r w:rsidRPr="00B226BF">
        <w:rPr>
          <w:rFonts w:ascii="Arial" w:hAnsi="Arial" w:cs="Arial"/>
          <w:sz w:val="20"/>
        </w:rPr>
        <w:t>conflit(</w:t>
      </w:r>
      <w:proofErr w:type="gramEnd"/>
      <w:r w:rsidRPr="00B226BF">
        <w:rPr>
          <w:rFonts w:ascii="Arial" w:hAnsi="Arial" w:cs="Arial"/>
          <w:sz w:val="20"/>
        </w:rPr>
        <w:t xml:space="preserve">s) psychique(s) ; </w:t>
      </w:r>
      <w:r w:rsidRPr="00B226BF">
        <w:rPr>
          <w:rFonts w:ascii="Arial" w:hAnsi="Arial" w:cs="Arial"/>
          <w:sz w:val="20"/>
        </w:rPr>
        <w:tab/>
      </w:r>
      <w:r w:rsidRPr="00B226BF">
        <w:rPr>
          <w:rFonts w:ascii="Arial" w:hAnsi="Arial" w:cs="Arial"/>
          <w:sz w:val="20"/>
        </w:rPr>
        <w:tab/>
      </w:r>
      <w:r w:rsidRPr="00B226BF">
        <w:rPr>
          <w:rFonts w:ascii="Arial" w:hAnsi="Arial" w:cs="Arial"/>
          <w:sz w:val="20"/>
        </w:rPr>
        <w:tab/>
      </w:r>
      <w:r w:rsidRPr="00B226BF">
        <w:rPr>
          <w:rFonts w:ascii="Arial" w:hAnsi="Arial" w:cs="Arial"/>
          <w:sz w:val="20"/>
        </w:rPr>
        <w:tab/>
        <w:t>O3_CONPSY</w:t>
      </w:r>
    </w:p>
    <w:p w14:paraId="35299CD9" w14:textId="77777777" w:rsidR="00795C82" w:rsidRPr="00B226BF" w:rsidRDefault="00795C82" w:rsidP="00795C82">
      <w:pPr>
        <w:spacing w:after="0"/>
        <w:ind w:left="360" w:right="-113"/>
        <w:jc w:val="both"/>
        <w:rPr>
          <w:rFonts w:ascii="Arial" w:hAnsi="Arial" w:cs="Arial"/>
          <w:sz w:val="20"/>
        </w:rPr>
      </w:pPr>
      <w:proofErr w:type="gramStart"/>
      <w:r w:rsidRPr="00B226BF">
        <w:rPr>
          <w:rFonts w:ascii="Arial" w:hAnsi="Arial" w:cs="Arial"/>
          <w:sz w:val="20"/>
        </w:rPr>
        <w:t>aspects</w:t>
      </w:r>
      <w:proofErr w:type="gramEnd"/>
      <w:r w:rsidRPr="00B226BF">
        <w:rPr>
          <w:rFonts w:ascii="Arial" w:hAnsi="Arial" w:cs="Arial"/>
          <w:sz w:val="20"/>
        </w:rPr>
        <w:t xml:space="preserve"> développementaux </w:t>
      </w:r>
      <w:r>
        <w:rPr>
          <w:rFonts w:ascii="Arial" w:hAnsi="Arial" w:cs="Arial"/>
          <w:sz w:val="20"/>
        </w:rPr>
        <w:tab/>
      </w:r>
      <w:r>
        <w:rPr>
          <w:rFonts w:ascii="Arial" w:hAnsi="Arial" w:cs="Arial"/>
          <w:sz w:val="20"/>
        </w:rPr>
        <w:tab/>
      </w:r>
      <w:r>
        <w:rPr>
          <w:rFonts w:ascii="Arial" w:hAnsi="Arial" w:cs="Arial"/>
          <w:sz w:val="20"/>
        </w:rPr>
        <w:tab/>
      </w:r>
      <w:r w:rsidRPr="00B226BF">
        <w:rPr>
          <w:rFonts w:ascii="Arial" w:hAnsi="Arial" w:cs="Arial"/>
          <w:sz w:val="20"/>
        </w:rPr>
        <w:t>O3_DEVEL</w:t>
      </w:r>
    </w:p>
    <w:p w14:paraId="18731371" w14:textId="77777777" w:rsidR="00795C82" w:rsidRPr="00B226BF" w:rsidRDefault="00795C82" w:rsidP="00795C82">
      <w:pPr>
        <w:spacing w:after="0"/>
        <w:ind w:left="360" w:right="-113"/>
        <w:jc w:val="both"/>
        <w:rPr>
          <w:rFonts w:ascii="Arial" w:hAnsi="Arial" w:cs="Arial"/>
          <w:sz w:val="20"/>
        </w:rPr>
      </w:pPr>
      <w:proofErr w:type="gramStart"/>
      <w:r w:rsidRPr="00B226BF">
        <w:rPr>
          <w:rFonts w:ascii="Arial" w:hAnsi="Arial" w:cs="Arial"/>
          <w:sz w:val="20"/>
        </w:rPr>
        <w:t>identité</w:t>
      </w:r>
      <w:proofErr w:type="gramEnd"/>
      <w:r w:rsidRPr="00B226BF">
        <w:rPr>
          <w:rFonts w:ascii="Arial" w:hAnsi="Arial" w:cs="Arial"/>
          <w:sz w:val="20"/>
        </w:rPr>
        <w:t> </w:t>
      </w:r>
      <w:r w:rsidRPr="00B226BF">
        <w:rPr>
          <w:rFonts w:ascii="Arial" w:hAnsi="Arial" w:cs="Arial"/>
          <w:sz w:val="20"/>
        </w:rPr>
        <w:tab/>
      </w:r>
      <w:r w:rsidRPr="00B226BF">
        <w:rPr>
          <w:rFonts w:ascii="Arial" w:hAnsi="Arial" w:cs="Arial"/>
          <w:sz w:val="20"/>
        </w:rPr>
        <w:tab/>
      </w:r>
      <w:r w:rsidRPr="00B226BF">
        <w:rPr>
          <w:rFonts w:ascii="Arial" w:hAnsi="Arial" w:cs="Arial"/>
          <w:sz w:val="20"/>
        </w:rPr>
        <w:tab/>
      </w:r>
      <w:r w:rsidRPr="00B226BF">
        <w:rPr>
          <w:rFonts w:ascii="Arial" w:hAnsi="Arial" w:cs="Arial"/>
          <w:sz w:val="20"/>
        </w:rPr>
        <w:tab/>
      </w:r>
      <w:r w:rsidRPr="00B226BF">
        <w:rPr>
          <w:rFonts w:ascii="Arial" w:hAnsi="Arial" w:cs="Arial"/>
          <w:sz w:val="20"/>
        </w:rPr>
        <w:tab/>
      </w:r>
      <w:r w:rsidRPr="00B226BF">
        <w:rPr>
          <w:rFonts w:ascii="Arial" w:hAnsi="Arial" w:cs="Arial"/>
          <w:sz w:val="20"/>
        </w:rPr>
        <w:tab/>
        <w:t>O3_IDEN</w:t>
      </w:r>
    </w:p>
    <w:p w14:paraId="11BD8B07" w14:textId="77777777" w:rsidR="00795C82" w:rsidRPr="00B226BF" w:rsidRDefault="00795C82" w:rsidP="00795C82">
      <w:pPr>
        <w:spacing w:after="0"/>
        <w:ind w:left="360" w:right="-113"/>
        <w:jc w:val="both"/>
        <w:rPr>
          <w:rFonts w:ascii="Arial" w:hAnsi="Arial" w:cs="Arial"/>
          <w:sz w:val="20"/>
        </w:rPr>
      </w:pPr>
      <w:proofErr w:type="gramStart"/>
      <w:r w:rsidRPr="00B226BF">
        <w:rPr>
          <w:rFonts w:ascii="Arial" w:hAnsi="Arial" w:cs="Arial"/>
          <w:sz w:val="20"/>
        </w:rPr>
        <w:t>aspects</w:t>
      </w:r>
      <w:proofErr w:type="gramEnd"/>
      <w:r w:rsidRPr="00B226BF">
        <w:rPr>
          <w:rFonts w:ascii="Arial" w:hAnsi="Arial" w:cs="Arial"/>
          <w:sz w:val="20"/>
        </w:rPr>
        <w:t xml:space="preserve"> familiaux </w:t>
      </w:r>
      <w:r w:rsidRPr="00B226BF">
        <w:rPr>
          <w:rFonts w:ascii="Arial" w:hAnsi="Arial" w:cs="Arial"/>
          <w:sz w:val="20"/>
        </w:rPr>
        <w:tab/>
      </w:r>
      <w:r w:rsidRPr="00B226BF">
        <w:rPr>
          <w:rFonts w:ascii="Arial" w:hAnsi="Arial" w:cs="Arial"/>
          <w:sz w:val="20"/>
        </w:rPr>
        <w:tab/>
      </w:r>
      <w:r w:rsidRPr="00B226BF">
        <w:rPr>
          <w:rFonts w:ascii="Arial" w:hAnsi="Arial" w:cs="Arial"/>
          <w:sz w:val="20"/>
        </w:rPr>
        <w:tab/>
      </w:r>
      <w:r w:rsidRPr="00B226BF">
        <w:rPr>
          <w:rFonts w:ascii="Arial" w:hAnsi="Arial" w:cs="Arial"/>
          <w:sz w:val="20"/>
        </w:rPr>
        <w:tab/>
      </w:r>
      <w:r w:rsidRPr="00B226BF">
        <w:rPr>
          <w:rFonts w:ascii="Arial" w:hAnsi="Arial" w:cs="Arial"/>
          <w:sz w:val="20"/>
        </w:rPr>
        <w:tab/>
        <w:t>O3_FAMIL</w:t>
      </w:r>
    </w:p>
    <w:p w14:paraId="2F8B4F21" w14:textId="77777777" w:rsidR="00795C82" w:rsidRPr="00B226BF" w:rsidRDefault="00795C82" w:rsidP="00795C82">
      <w:pPr>
        <w:spacing w:after="0"/>
        <w:ind w:left="360" w:right="-113"/>
        <w:jc w:val="both"/>
        <w:rPr>
          <w:rFonts w:ascii="Arial" w:hAnsi="Arial" w:cs="Arial"/>
          <w:sz w:val="20"/>
        </w:rPr>
      </w:pPr>
      <w:proofErr w:type="gramStart"/>
      <w:r w:rsidRPr="00B226BF">
        <w:rPr>
          <w:rFonts w:ascii="Arial" w:hAnsi="Arial" w:cs="Arial"/>
          <w:sz w:val="20"/>
        </w:rPr>
        <w:t>relations</w:t>
      </w:r>
      <w:proofErr w:type="gramEnd"/>
      <w:r w:rsidRPr="00B226BF">
        <w:rPr>
          <w:rFonts w:ascii="Arial" w:hAnsi="Arial" w:cs="Arial"/>
          <w:sz w:val="20"/>
        </w:rPr>
        <w:t xml:space="preserve"> interpersonnelles ; </w:t>
      </w:r>
      <w:r>
        <w:rPr>
          <w:rFonts w:ascii="Arial" w:hAnsi="Arial" w:cs="Arial"/>
          <w:sz w:val="20"/>
        </w:rPr>
        <w:tab/>
      </w:r>
      <w:r>
        <w:rPr>
          <w:rFonts w:ascii="Arial" w:hAnsi="Arial" w:cs="Arial"/>
          <w:sz w:val="20"/>
        </w:rPr>
        <w:tab/>
      </w:r>
      <w:r>
        <w:rPr>
          <w:rFonts w:ascii="Arial" w:hAnsi="Arial" w:cs="Arial"/>
          <w:sz w:val="20"/>
        </w:rPr>
        <w:tab/>
      </w:r>
      <w:r w:rsidRPr="00B226BF">
        <w:rPr>
          <w:rFonts w:ascii="Arial" w:hAnsi="Arial" w:cs="Arial"/>
          <w:sz w:val="20"/>
        </w:rPr>
        <w:t>O3_</w:t>
      </w:r>
      <w:r>
        <w:rPr>
          <w:rFonts w:ascii="Arial" w:hAnsi="Arial" w:cs="Arial"/>
          <w:sz w:val="20"/>
        </w:rPr>
        <w:t>RIP</w:t>
      </w:r>
    </w:p>
    <w:p w14:paraId="0E6778B0" w14:textId="77777777" w:rsidR="00795C82" w:rsidRPr="00B226BF" w:rsidRDefault="00795C82" w:rsidP="00795C82">
      <w:pPr>
        <w:spacing w:after="0"/>
        <w:ind w:left="360" w:right="-113"/>
        <w:jc w:val="both"/>
        <w:rPr>
          <w:rFonts w:ascii="Arial" w:hAnsi="Arial" w:cs="Arial"/>
          <w:sz w:val="20"/>
        </w:rPr>
      </w:pPr>
      <w:proofErr w:type="gramStart"/>
      <w:r w:rsidRPr="00B226BF">
        <w:rPr>
          <w:rFonts w:ascii="Arial" w:hAnsi="Arial" w:cs="Arial"/>
          <w:sz w:val="20"/>
        </w:rPr>
        <w:t>mécanismes</w:t>
      </w:r>
      <w:proofErr w:type="gramEnd"/>
      <w:r w:rsidRPr="00B226BF">
        <w:rPr>
          <w:rFonts w:ascii="Arial" w:hAnsi="Arial" w:cs="Arial"/>
          <w:sz w:val="20"/>
        </w:rPr>
        <w:t xml:space="preserve"> de défense et d’ajustement;</w:t>
      </w:r>
      <w:r w:rsidRPr="00B226BF">
        <w:rPr>
          <w:rFonts w:ascii="Arial" w:hAnsi="Arial" w:cs="Arial"/>
          <w:sz w:val="20"/>
        </w:rPr>
        <w:tab/>
      </w:r>
      <w:r w:rsidRPr="00B226BF">
        <w:rPr>
          <w:rFonts w:ascii="Arial" w:hAnsi="Arial" w:cs="Arial"/>
          <w:sz w:val="20"/>
        </w:rPr>
        <w:tab/>
        <w:t xml:space="preserve">O3_MDA </w:t>
      </w:r>
    </w:p>
    <w:p w14:paraId="328DA74B" w14:textId="77777777" w:rsidR="00795C82" w:rsidRPr="00B226BF" w:rsidRDefault="00795C82" w:rsidP="00795C82">
      <w:pPr>
        <w:spacing w:after="0"/>
        <w:ind w:left="360" w:right="-113"/>
        <w:jc w:val="both"/>
        <w:rPr>
          <w:rFonts w:ascii="Arial" w:hAnsi="Arial" w:cs="Arial"/>
          <w:sz w:val="20"/>
        </w:rPr>
      </w:pPr>
      <w:proofErr w:type="gramStart"/>
      <w:r w:rsidRPr="00B226BF">
        <w:rPr>
          <w:rFonts w:ascii="Arial" w:hAnsi="Arial" w:cs="Arial"/>
          <w:sz w:val="20"/>
        </w:rPr>
        <w:t>insight</w:t>
      </w:r>
      <w:proofErr w:type="gramEnd"/>
      <w:r w:rsidRPr="00B226BF">
        <w:rPr>
          <w:rFonts w:ascii="Arial" w:hAnsi="Arial" w:cs="Arial"/>
          <w:sz w:val="20"/>
        </w:rPr>
        <w:t> </w:t>
      </w:r>
      <w:r w:rsidRPr="00B226BF">
        <w:rPr>
          <w:rFonts w:ascii="Arial" w:hAnsi="Arial" w:cs="Arial"/>
          <w:sz w:val="20"/>
        </w:rPr>
        <w:tab/>
      </w:r>
      <w:r w:rsidRPr="00B226BF">
        <w:rPr>
          <w:rFonts w:ascii="Arial" w:hAnsi="Arial" w:cs="Arial"/>
          <w:sz w:val="20"/>
        </w:rPr>
        <w:tab/>
      </w:r>
      <w:r w:rsidRPr="00B226BF">
        <w:rPr>
          <w:rFonts w:ascii="Arial" w:hAnsi="Arial" w:cs="Arial"/>
          <w:sz w:val="20"/>
        </w:rPr>
        <w:tab/>
      </w:r>
      <w:r w:rsidRPr="00B226BF">
        <w:rPr>
          <w:rFonts w:ascii="Arial" w:hAnsi="Arial" w:cs="Arial"/>
          <w:sz w:val="20"/>
        </w:rPr>
        <w:tab/>
      </w:r>
      <w:r w:rsidRPr="00B226BF">
        <w:rPr>
          <w:rFonts w:ascii="Arial" w:hAnsi="Arial" w:cs="Arial"/>
          <w:sz w:val="20"/>
        </w:rPr>
        <w:tab/>
      </w:r>
      <w:r w:rsidRPr="00B226BF">
        <w:rPr>
          <w:rFonts w:ascii="Arial" w:hAnsi="Arial" w:cs="Arial"/>
          <w:sz w:val="20"/>
        </w:rPr>
        <w:tab/>
        <w:t>O3_INS</w:t>
      </w:r>
    </w:p>
    <w:p w14:paraId="7F57BA4A" w14:textId="77777777" w:rsidR="00795C82" w:rsidRPr="00B226BF" w:rsidRDefault="00795C82" w:rsidP="00795C82">
      <w:pPr>
        <w:spacing w:after="0"/>
        <w:ind w:left="360" w:right="-113"/>
        <w:jc w:val="both"/>
        <w:rPr>
          <w:rFonts w:ascii="Arial" w:hAnsi="Arial" w:cs="Arial"/>
          <w:sz w:val="20"/>
        </w:rPr>
      </w:pPr>
      <w:proofErr w:type="gramStart"/>
      <w:r w:rsidRPr="00B226BF">
        <w:rPr>
          <w:rFonts w:ascii="Arial" w:hAnsi="Arial" w:cs="Arial"/>
          <w:sz w:val="20"/>
        </w:rPr>
        <w:t>contenance</w:t>
      </w:r>
      <w:proofErr w:type="gramEnd"/>
      <w:r w:rsidRPr="00B226BF">
        <w:rPr>
          <w:rFonts w:ascii="Arial" w:hAnsi="Arial" w:cs="Arial"/>
          <w:sz w:val="20"/>
        </w:rPr>
        <w:t xml:space="preserve"> et expression affective).  </w:t>
      </w:r>
      <w:r>
        <w:rPr>
          <w:rFonts w:ascii="Arial" w:hAnsi="Arial" w:cs="Arial"/>
          <w:sz w:val="20"/>
        </w:rPr>
        <w:tab/>
      </w:r>
      <w:r>
        <w:rPr>
          <w:rFonts w:ascii="Arial" w:hAnsi="Arial" w:cs="Arial"/>
          <w:sz w:val="20"/>
        </w:rPr>
        <w:tab/>
      </w:r>
      <w:r w:rsidRPr="00B226BF">
        <w:rPr>
          <w:rFonts w:ascii="Arial" w:hAnsi="Arial" w:cs="Arial"/>
          <w:sz w:val="20"/>
        </w:rPr>
        <w:t>O3_TA</w:t>
      </w:r>
    </w:p>
    <w:p w14:paraId="6392A51D" w14:textId="77777777" w:rsidR="00795C82" w:rsidRPr="00B226BF" w:rsidRDefault="00795C82" w:rsidP="00795C82">
      <w:pPr>
        <w:spacing w:after="0"/>
        <w:ind w:left="360" w:right="-113"/>
        <w:jc w:val="both"/>
        <w:rPr>
          <w:rFonts w:ascii="Arial" w:hAnsi="Arial" w:cs="Arial"/>
          <w:sz w:val="20"/>
        </w:rPr>
      </w:pPr>
      <w:r w:rsidRPr="00B226BF">
        <w:rPr>
          <w:rFonts w:ascii="Arial" w:hAnsi="Arial" w:cs="Arial"/>
          <w:sz w:val="20"/>
        </w:rPr>
        <w:t xml:space="preserve">Éléments favorables  </w:t>
      </w:r>
      <w:r w:rsidRPr="00B226BF">
        <w:rPr>
          <w:rFonts w:ascii="Arial" w:hAnsi="Arial" w:cs="Arial"/>
          <w:sz w:val="20"/>
        </w:rPr>
        <w:tab/>
      </w:r>
      <w:r w:rsidRPr="00B226BF">
        <w:rPr>
          <w:rFonts w:ascii="Arial" w:hAnsi="Arial" w:cs="Arial"/>
          <w:sz w:val="20"/>
        </w:rPr>
        <w:tab/>
      </w:r>
      <w:r w:rsidRPr="00B226BF">
        <w:rPr>
          <w:rFonts w:ascii="Arial" w:hAnsi="Arial" w:cs="Arial"/>
          <w:sz w:val="20"/>
        </w:rPr>
        <w:tab/>
      </w:r>
      <w:r w:rsidRPr="00B226BF">
        <w:rPr>
          <w:rFonts w:ascii="Arial" w:hAnsi="Arial" w:cs="Arial"/>
          <w:sz w:val="20"/>
        </w:rPr>
        <w:tab/>
        <w:t>O3_FAV</w:t>
      </w:r>
    </w:p>
    <w:p w14:paraId="0BD529AC" w14:textId="77777777" w:rsidR="00795C82" w:rsidRPr="00B226BF" w:rsidRDefault="00795C82" w:rsidP="00795C82">
      <w:pPr>
        <w:spacing w:after="0"/>
        <w:ind w:left="360" w:right="-113"/>
        <w:jc w:val="both"/>
        <w:rPr>
          <w:rFonts w:ascii="Arial" w:hAnsi="Arial" w:cs="Arial"/>
          <w:sz w:val="20"/>
        </w:rPr>
      </w:pPr>
    </w:p>
    <w:p w14:paraId="0BAC60B0" w14:textId="77777777" w:rsidR="00795C82" w:rsidRPr="00B226BF" w:rsidRDefault="00795C82" w:rsidP="00795C82">
      <w:pPr>
        <w:spacing w:after="0"/>
        <w:ind w:left="360" w:right="-113"/>
        <w:jc w:val="both"/>
        <w:rPr>
          <w:rFonts w:ascii="Arial" w:hAnsi="Arial" w:cs="Arial"/>
          <w:b/>
          <w:sz w:val="20"/>
        </w:rPr>
      </w:pPr>
      <w:r w:rsidRPr="00B226BF">
        <w:rPr>
          <w:rFonts w:ascii="Arial" w:hAnsi="Arial" w:cs="Arial"/>
          <w:b/>
          <w:sz w:val="20"/>
        </w:rPr>
        <w:t>Organisateur 4. Autour de :</w:t>
      </w:r>
      <w:r w:rsidRPr="00B226BF">
        <w:rPr>
          <w:rFonts w:ascii="Arial" w:hAnsi="Arial" w:cs="Arial"/>
          <w:b/>
          <w:sz w:val="20"/>
        </w:rPr>
        <w:tab/>
      </w:r>
      <w:r w:rsidRPr="00B226BF">
        <w:rPr>
          <w:rFonts w:ascii="Arial" w:hAnsi="Arial" w:cs="Arial"/>
          <w:b/>
          <w:sz w:val="20"/>
        </w:rPr>
        <w:tab/>
      </w:r>
      <w:r w:rsidRPr="00B226BF">
        <w:rPr>
          <w:rFonts w:ascii="Arial" w:hAnsi="Arial" w:cs="Arial"/>
          <w:b/>
          <w:sz w:val="20"/>
        </w:rPr>
        <w:tab/>
        <w:t xml:space="preserve">O4 = </w:t>
      </w:r>
    </w:p>
    <w:p w14:paraId="6F05F210" w14:textId="77777777" w:rsidR="00795C82" w:rsidRPr="00B226BF" w:rsidRDefault="00795C82" w:rsidP="00795C82">
      <w:pPr>
        <w:spacing w:after="0"/>
        <w:ind w:left="360" w:right="-113"/>
        <w:jc w:val="both"/>
        <w:rPr>
          <w:rFonts w:ascii="Arial" w:hAnsi="Arial" w:cs="Arial"/>
          <w:sz w:val="20"/>
        </w:rPr>
      </w:pPr>
    </w:p>
    <w:p w14:paraId="52243D82" w14:textId="77777777" w:rsidR="00795C82" w:rsidRPr="00B226BF" w:rsidRDefault="00795C82" w:rsidP="00795C82">
      <w:pPr>
        <w:spacing w:after="0"/>
        <w:ind w:left="360" w:right="-113"/>
        <w:jc w:val="both"/>
        <w:rPr>
          <w:rFonts w:ascii="Arial" w:hAnsi="Arial" w:cs="Arial"/>
          <w:color w:val="000000"/>
          <w:sz w:val="20"/>
        </w:rPr>
      </w:pPr>
      <w:r w:rsidRPr="00B226BF">
        <w:rPr>
          <w:rFonts w:ascii="Arial" w:hAnsi="Arial" w:cs="Arial"/>
          <w:color w:val="000000"/>
          <w:sz w:val="20"/>
        </w:rPr>
        <w:t>Première définition des objectifs de la Psychothérapie</w:t>
      </w:r>
    </w:p>
    <w:p w14:paraId="53587B11" w14:textId="77777777" w:rsidR="00795C82" w:rsidRPr="00B226BF" w:rsidRDefault="00795C82" w:rsidP="00795C82">
      <w:pPr>
        <w:spacing w:after="0"/>
        <w:ind w:left="360" w:right="-113"/>
        <w:jc w:val="both"/>
        <w:rPr>
          <w:rFonts w:ascii="Arial" w:hAnsi="Arial" w:cs="Arial"/>
          <w:sz w:val="20"/>
        </w:rPr>
      </w:pPr>
      <w:r w:rsidRPr="00B226BF">
        <w:rPr>
          <w:rFonts w:ascii="Arial" w:hAnsi="Arial" w:cs="Arial"/>
          <w:i/>
          <w:color w:val="000000"/>
          <w:sz w:val="20"/>
        </w:rPr>
        <w:t>Objectifs généraux</w:t>
      </w:r>
      <w:r w:rsidRPr="00B226BF">
        <w:rPr>
          <w:rFonts w:ascii="Arial" w:hAnsi="Arial" w:cs="Arial"/>
          <w:i/>
          <w:color w:val="000000"/>
          <w:sz w:val="20"/>
        </w:rPr>
        <w:tab/>
      </w:r>
      <w:r w:rsidRPr="00B226BF">
        <w:rPr>
          <w:rFonts w:ascii="Arial" w:hAnsi="Arial" w:cs="Arial"/>
          <w:i/>
          <w:color w:val="000000"/>
          <w:sz w:val="20"/>
        </w:rPr>
        <w:tab/>
      </w:r>
      <w:r w:rsidRPr="00B226BF">
        <w:rPr>
          <w:rFonts w:ascii="Arial" w:hAnsi="Arial" w:cs="Arial"/>
          <w:i/>
          <w:color w:val="000000"/>
          <w:sz w:val="20"/>
        </w:rPr>
        <w:tab/>
      </w:r>
      <w:r w:rsidRPr="00B226BF">
        <w:rPr>
          <w:rFonts w:ascii="Arial" w:hAnsi="Arial" w:cs="Arial"/>
          <w:i/>
          <w:color w:val="000000"/>
          <w:sz w:val="20"/>
        </w:rPr>
        <w:tab/>
      </w:r>
      <w:r w:rsidRPr="00B226BF">
        <w:rPr>
          <w:rFonts w:ascii="Arial" w:hAnsi="Arial" w:cs="Arial"/>
          <w:i/>
          <w:color w:val="000000"/>
          <w:sz w:val="20"/>
        </w:rPr>
        <w:tab/>
      </w:r>
      <w:r w:rsidRPr="00B226BF">
        <w:rPr>
          <w:rFonts w:ascii="Arial" w:hAnsi="Arial" w:cs="Arial"/>
          <w:color w:val="000000"/>
          <w:sz w:val="20"/>
        </w:rPr>
        <w:t>O4_OBJGEN</w:t>
      </w:r>
    </w:p>
    <w:p w14:paraId="04762906" w14:textId="77777777" w:rsidR="00795C82" w:rsidRPr="00B226BF" w:rsidRDefault="00795C82" w:rsidP="00795C82">
      <w:pPr>
        <w:spacing w:after="0"/>
        <w:ind w:left="360" w:right="-113"/>
        <w:jc w:val="both"/>
        <w:rPr>
          <w:rFonts w:ascii="Arial" w:hAnsi="Arial" w:cs="Arial"/>
          <w:color w:val="000000"/>
          <w:sz w:val="20"/>
        </w:rPr>
      </w:pPr>
      <w:proofErr w:type="gramStart"/>
      <w:r w:rsidRPr="00B226BF">
        <w:rPr>
          <w:rFonts w:ascii="Arial" w:hAnsi="Arial" w:cs="Arial"/>
          <w:i/>
          <w:color w:val="000000"/>
          <w:sz w:val="20"/>
        </w:rPr>
        <w:t>objectifs</w:t>
      </w:r>
      <w:proofErr w:type="gramEnd"/>
      <w:r w:rsidRPr="00B226BF">
        <w:rPr>
          <w:rFonts w:ascii="Arial" w:hAnsi="Arial" w:cs="Arial"/>
          <w:i/>
          <w:color w:val="000000"/>
          <w:sz w:val="20"/>
        </w:rPr>
        <w:t xml:space="preserve"> intermédiaires</w:t>
      </w:r>
      <w:r w:rsidRPr="00B226BF">
        <w:rPr>
          <w:rFonts w:ascii="Arial" w:hAnsi="Arial" w:cs="Arial"/>
          <w:color w:val="000000"/>
          <w:sz w:val="20"/>
        </w:rPr>
        <w:t xml:space="preserve"> </w:t>
      </w:r>
      <w:r w:rsidRPr="00B226BF">
        <w:rPr>
          <w:rFonts w:ascii="Arial" w:hAnsi="Arial" w:cs="Arial"/>
          <w:color w:val="000000"/>
          <w:sz w:val="20"/>
        </w:rPr>
        <w:tab/>
      </w:r>
      <w:r w:rsidRPr="00B226BF">
        <w:rPr>
          <w:rFonts w:ascii="Arial" w:hAnsi="Arial" w:cs="Arial"/>
          <w:color w:val="000000"/>
          <w:sz w:val="20"/>
        </w:rPr>
        <w:tab/>
      </w:r>
      <w:r w:rsidRPr="00B226BF">
        <w:rPr>
          <w:rFonts w:ascii="Arial" w:hAnsi="Arial" w:cs="Arial"/>
          <w:color w:val="000000"/>
          <w:sz w:val="20"/>
        </w:rPr>
        <w:tab/>
      </w:r>
      <w:r w:rsidRPr="00B226BF">
        <w:rPr>
          <w:rFonts w:ascii="Arial" w:hAnsi="Arial" w:cs="Arial"/>
          <w:color w:val="000000"/>
          <w:sz w:val="20"/>
        </w:rPr>
        <w:tab/>
        <w:t>O4_OBJINTER</w:t>
      </w:r>
    </w:p>
    <w:p w14:paraId="44108998" w14:textId="77777777" w:rsidR="00795C82" w:rsidRPr="00B226BF" w:rsidRDefault="00795C82" w:rsidP="00795C82">
      <w:pPr>
        <w:spacing w:after="0"/>
        <w:ind w:left="360" w:right="-113"/>
        <w:jc w:val="both"/>
        <w:rPr>
          <w:rFonts w:ascii="Arial" w:hAnsi="Arial" w:cs="Arial"/>
          <w:color w:val="000000"/>
          <w:sz w:val="20"/>
        </w:rPr>
      </w:pPr>
    </w:p>
    <w:p w14:paraId="497B71D2" w14:textId="77777777" w:rsidR="00795C82" w:rsidRPr="00B226BF" w:rsidRDefault="00795C82" w:rsidP="00795C82">
      <w:pPr>
        <w:spacing w:after="0"/>
        <w:ind w:left="360" w:right="-113"/>
        <w:jc w:val="both"/>
        <w:rPr>
          <w:rFonts w:ascii="Arial" w:hAnsi="Arial" w:cs="Arial"/>
          <w:sz w:val="20"/>
        </w:rPr>
      </w:pPr>
    </w:p>
    <w:p w14:paraId="1FCA6AD2" w14:textId="77777777" w:rsidR="00795C82" w:rsidRPr="00B226BF" w:rsidRDefault="00795C82" w:rsidP="00795C82">
      <w:pPr>
        <w:spacing w:after="0"/>
        <w:ind w:left="360" w:right="-113"/>
        <w:jc w:val="both"/>
        <w:rPr>
          <w:rFonts w:ascii="Arial" w:hAnsi="Arial" w:cs="Arial"/>
          <w:b/>
          <w:sz w:val="20"/>
        </w:rPr>
      </w:pPr>
      <w:r w:rsidRPr="00B226BF">
        <w:rPr>
          <w:rFonts w:ascii="Arial" w:hAnsi="Arial" w:cs="Arial"/>
          <w:b/>
          <w:sz w:val="20"/>
        </w:rPr>
        <w:t>Organisateur 5. Autour de :</w:t>
      </w:r>
      <w:r w:rsidRPr="00B226BF">
        <w:rPr>
          <w:rFonts w:ascii="Arial" w:hAnsi="Arial" w:cs="Arial"/>
          <w:b/>
          <w:sz w:val="20"/>
        </w:rPr>
        <w:tab/>
      </w:r>
      <w:r w:rsidRPr="00B226BF">
        <w:rPr>
          <w:rFonts w:ascii="Arial" w:hAnsi="Arial" w:cs="Arial"/>
          <w:b/>
          <w:sz w:val="20"/>
        </w:rPr>
        <w:tab/>
      </w:r>
      <w:r w:rsidRPr="00B226BF">
        <w:rPr>
          <w:rFonts w:ascii="Arial" w:hAnsi="Arial" w:cs="Arial"/>
          <w:b/>
          <w:sz w:val="20"/>
        </w:rPr>
        <w:tab/>
        <w:t>O5</w:t>
      </w:r>
    </w:p>
    <w:p w14:paraId="3370B27D" w14:textId="77777777" w:rsidR="00795C82" w:rsidRPr="00B226BF" w:rsidRDefault="00795C82" w:rsidP="00795C82">
      <w:pPr>
        <w:ind w:firstLine="360"/>
        <w:rPr>
          <w:rFonts w:ascii="Arial" w:hAnsi="Arial" w:cs="Arial"/>
          <w:color w:val="000000"/>
          <w:sz w:val="20"/>
        </w:rPr>
      </w:pPr>
      <w:r w:rsidRPr="00B226BF">
        <w:rPr>
          <w:rFonts w:ascii="Arial" w:hAnsi="Arial" w:cs="Arial"/>
          <w:color w:val="000000"/>
          <w:sz w:val="20"/>
        </w:rPr>
        <w:t>Stratégies</w:t>
      </w:r>
      <w:r w:rsidRPr="00B226BF">
        <w:rPr>
          <w:rFonts w:ascii="Arial" w:hAnsi="Arial" w:cs="Arial"/>
          <w:color w:val="000000"/>
          <w:sz w:val="20"/>
        </w:rPr>
        <w:tab/>
      </w:r>
      <w:r w:rsidRPr="00B226BF">
        <w:rPr>
          <w:rFonts w:ascii="Arial" w:hAnsi="Arial" w:cs="Arial"/>
          <w:color w:val="000000"/>
          <w:sz w:val="20"/>
        </w:rPr>
        <w:tab/>
      </w:r>
      <w:r w:rsidRPr="00B226BF">
        <w:rPr>
          <w:rFonts w:ascii="Arial" w:hAnsi="Arial" w:cs="Arial"/>
          <w:color w:val="000000"/>
          <w:sz w:val="20"/>
        </w:rPr>
        <w:tab/>
      </w:r>
      <w:r w:rsidRPr="00B226BF">
        <w:rPr>
          <w:rFonts w:ascii="Arial" w:hAnsi="Arial" w:cs="Arial"/>
          <w:color w:val="000000"/>
          <w:sz w:val="20"/>
        </w:rPr>
        <w:tab/>
      </w:r>
      <w:r w:rsidRPr="00B226BF">
        <w:rPr>
          <w:rFonts w:ascii="Arial" w:hAnsi="Arial" w:cs="Arial"/>
          <w:color w:val="000000"/>
          <w:sz w:val="20"/>
        </w:rPr>
        <w:tab/>
      </w:r>
      <w:r w:rsidRPr="00B226BF">
        <w:rPr>
          <w:rFonts w:ascii="Arial" w:hAnsi="Arial" w:cs="Arial"/>
          <w:color w:val="000000"/>
          <w:sz w:val="20"/>
        </w:rPr>
        <w:tab/>
        <w:t>O5_STRAT</w:t>
      </w:r>
    </w:p>
    <w:p w14:paraId="057C21BB" w14:textId="77777777" w:rsidR="00795C82" w:rsidRPr="00B226BF" w:rsidRDefault="00795C82" w:rsidP="00795C82">
      <w:pPr>
        <w:spacing w:after="0"/>
        <w:ind w:firstLine="357"/>
        <w:rPr>
          <w:rFonts w:ascii="Arial" w:hAnsi="Arial" w:cs="Arial"/>
          <w:i/>
          <w:color w:val="000000"/>
          <w:sz w:val="20"/>
        </w:rPr>
      </w:pPr>
      <w:r w:rsidRPr="00B226BF">
        <w:rPr>
          <w:rFonts w:ascii="Arial" w:hAnsi="Arial" w:cs="Arial"/>
          <w:i/>
          <w:color w:val="000000"/>
          <w:sz w:val="20"/>
        </w:rPr>
        <w:t>Modalités psychothérapiques générales</w:t>
      </w:r>
    </w:p>
    <w:p w14:paraId="0626BEE1" w14:textId="77777777" w:rsidR="00795C82" w:rsidRPr="00B226BF" w:rsidRDefault="00795C82" w:rsidP="00795C82">
      <w:pPr>
        <w:spacing w:after="0"/>
        <w:ind w:firstLine="357"/>
        <w:rPr>
          <w:rFonts w:ascii="Arial" w:hAnsi="Arial" w:cs="Arial"/>
          <w:i/>
          <w:color w:val="000000"/>
          <w:sz w:val="20"/>
        </w:rPr>
      </w:pPr>
      <w:r w:rsidRPr="00B226BF">
        <w:rPr>
          <w:rFonts w:ascii="Arial" w:hAnsi="Arial" w:cs="Arial"/>
          <w:i/>
          <w:color w:val="000000"/>
          <w:sz w:val="20"/>
        </w:rPr>
        <w:t>Actions thérapeutiques</w:t>
      </w:r>
    </w:p>
    <w:p w14:paraId="17757D35" w14:textId="77777777" w:rsidR="00795C82" w:rsidRPr="00B226BF" w:rsidRDefault="00795C82" w:rsidP="00795C82">
      <w:pPr>
        <w:spacing w:after="0"/>
        <w:ind w:firstLine="357"/>
        <w:rPr>
          <w:rFonts w:ascii="Arial" w:hAnsi="Arial" w:cs="Arial"/>
          <w:i/>
          <w:color w:val="000000"/>
          <w:sz w:val="20"/>
        </w:rPr>
      </w:pPr>
    </w:p>
    <w:p w14:paraId="115107F7" w14:textId="77777777" w:rsidR="00795C82" w:rsidRPr="00B226BF" w:rsidRDefault="00795C82" w:rsidP="00795C82">
      <w:pPr>
        <w:spacing w:after="0"/>
        <w:ind w:left="360" w:right="-113"/>
        <w:jc w:val="both"/>
        <w:rPr>
          <w:rFonts w:ascii="Arial" w:hAnsi="Arial" w:cs="Arial"/>
          <w:b/>
          <w:sz w:val="20"/>
        </w:rPr>
      </w:pPr>
      <w:r w:rsidRPr="00B226BF">
        <w:rPr>
          <w:rFonts w:ascii="Arial" w:hAnsi="Arial" w:cs="Arial"/>
          <w:b/>
          <w:sz w:val="20"/>
        </w:rPr>
        <w:t>Organisateur 6. Autour de :</w:t>
      </w:r>
      <w:r w:rsidRPr="00B226BF">
        <w:rPr>
          <w:rFonts w:ascii="Arial" w:hAnsi="Arial" w:cs="Arial"/>
          <w:b/>
          <w:sz w:val="20"/>
        </w:rPr>
        <w:tab/>
      </w:r>
      <w:r w:rsidRPr="00B226BF">
        <w:rPr>
          <w:rFonts w:ascii="Arial" w:hAnsi="Arial" w:cs="Arial"/>
          <w:b/>
          <w:sz w:val="20"/>
        </w:rPr>
        <w:tab/>
      </w:r>
      <w:r w:rsidRPr="00B226BF">
        <w:rPr>
          <w:rFonts w:ascii="Arial" w:hAnsi="Arial" w:cs="Arial"/>
          <w:b/>
          <w:sz w:val="20"/>
        </w:rPr>
        <w:tab/>
        <w:t xml:space="preserve">O6 = </w:t>
      </w:r>
    </w:p>
    <w:p w14:paraId="6CAB3A90" w14:textId="77777777" w:rsidR="00795C82" w:rsidRPr="00B226BF" w:rsidRDefault="00795C82" w:rsidP="00795C82">
      <w:pPr>
        <w:spacing w:after="0"/>
        <w:ind w:left="360" w:right="-113"/>
        <w:jc w:val="both"/>
        <w:rPr>
          <w:rFonts w:ascii="Arial" w:hAnsi="Arial" w:cs="Arial"/>
          <w:sz w:val="20"/>
        </w:rPr>
      </w:pPr>
      <w:r w:rsidRPr="00B226BF">
        <w:rPr>
          <w:rFonts w:ascii="Arial" w:hAnsi="Arial" w:cs="Arial"/>
          <w:sz w:val="20"/>
        </w:rPr>
        <w:t>DSM IV</w:t>
      </w:r>
    </w:p>
    <w:p w14:paraId="7FF28A1D" w14:textId="77777777" w:rsidR="00795C82" w:rsidRPr="00B226BF" w:rsidRDefault="00795C82" w:rsidP="00795C82">
      <w:pPr>
        <w:spacing w:after="0"/>
        <w:ind w:firstLine="357"/>
        <w:rPr>
          <w:rFonts w:ascii="Arial" w:hAnsi="Arial" w:cs="Arial"/>
          <w:i/>
          <w:color w:val="000000"/>
          <w:sz w:val="20"/>
        </w:rPr>
      </w:pPr>
    </w:p>
    <w:p w14:paraId="16A978A4" w14:textId="77777777" w:rsidR="00795C82" w:rsidRPr="00B226BF" w:rsidRDefault="00795C82" w:rsidP="00795C82">
      <w:pPr>
        <w:spacing w:after="0"/>
        <w:ind w:firstLine="357"/>
        <w:rPr>
          <w:rFonts w:ascii="Arial" w:hAnsi="Arial" w:cs="Arial"/>
          <w:color w:val="000000"/>
          <w:sz w:val="20"/>
        </w:rPr>
      </w:pPr>
      <w:r w:rsidRPr="00B226BF">
        <w:rPr>
          <w:rFonts w:ascii="Arial" w:hAnsi="Arial" w:cs="Arial"/>
          <w:i/>
          <w:color w:val="000000"/>
          <w:sz w:val="20"/>
        </w:rPr>
        <w:t>Axe 1</w:t>
      </w:r>
      <w:r w:rsidRPr="00B226BF">
        <w:rPr>
          <w:rFonts w:ascii="Arial" w:hAnsi="Arial" w:cs="Arial"/>
          <w:i/>
          <w:color w:val="000000"/>
          <w:sz w:val="20"/>
        </w:rPr>
        <w:tab/>
      </w:r>
      <w:r w:rsidRPr="00B226BF">
        <w:rPr>
          <w:rFonts w:ascii="Arial" w:hAnsi="Arial" w:cs="Arial"/>
          <w:i/>
          <w:color w:val="000000"/>
          <w:sz w:val="20"/>
        </w:rPr>
        <w:tab/>
      </w:r>
      <w:r w:rsidRPr="00B226BF">
        <w:rPr>
          <w:rFonts w:ascii="Arial" w:hAnsi="Arial" w:cs="Arial"/>
          <w:i/>
          <w:color w:val="000000"/>
          <w:sz w:val="20"/>
        </w:rPr>
        <w:tab/>
      </w:r>
      <w:r w:rsidRPr="00B226BF">
        <w:rPr>
          <w:rFonts w:ascii="Arial" w:hAnsi="Arial" w:cs="Arial"/>
          <w:i/>
          <w:color w:val="000000"/>
          <w:sz w:val="20"/>
        </w:rPr>
        <w:tab/>
      </w:r>
      <w:r w:rsidRPr="00B226BF">
        <w:rPr>
          <w:rFonts w:ascii="Arial" w:hAnsi="Arial" w:cs="Arial"/>
          <w:i/>
          <w:color w:val="000000"/>
          <w:sz w:val="20"/>
        </w:rPr>
        <w:tab/>
      </w:r>
      <w:r w:rsidRPr="00B226BF">
        <w:rPr>
          <w:rFonts w:ascii="Arial" w:hAnsi="Arial" w:cs="Arial"/>
          <w:i/>
          <w:color w:val="000000"/>
          <w:sz w:val="20"/>
        </w:rPr>
        <w:tab/>
      </w:r>
      <w:r w:rsidRPr="00B226BF">
        <w:rPr>
          <w:rFonts w:ascii="Arial" w:hAnsi="Arial" w:cs="Arial"/>
          <w:color w:val="000000"/>
          <w:sz w:val="20"/>
        </w:rPr>
        <w:t>O6_A1</w:t>
      </w:r>
    </w:p>
    <w:p w14:paraId="7E85FA06" w14:textId="77777777" w:rsidR="00795C82" w:rsidRPr="00B226BF" w:rsidRDefault="00795C82" w:rsidP="00795C82">
      <w:pPr>
        <w:spacing w:after="0"/>
        <w:ind w:firstLine="357"/>
        <w:rPr>
          <w:rFonts w:ascii="Arial" w:hAnsi="Arial" w:cs="Arial"/>
          <w:color w:val="000000"/>
          <w:sz w:val="20"/>
        </w:rPr>
      </w:pPr>
      <w:r w:rsidRPr="00B226BF">
        <w:rPr>
          <w:rFonts w:ascii="Arial" w:hAnsi="Arial" w:cs="Arial"/>
          <w:i/>
          <w:color w:val="000000"/>
          <w:sz w:val="20"/>
        </w:rPr>
        <w:t>Axe 2</w:t>
      </w:r>
      <w:r w:rsidRPr="00B226BF">
        <w:rPr>
          <w:rFonts w:ascii="Arial" w:hAnsi="Arial" w:cs="Arial"/>
          <w:i/>
          <w:color w:val="000000"/>
          <w:sz w:val="20"/>
        </w:rPr>
        <w:tab/>
      </w:r>
      <w:r w:rsidRPr="00B226BF">
        <w:rPr>
          <w:rFonts w:ascii="Arial" w:hAnsi="Arial" w:cs="Arial"/>
          <w:i/>
          <w:color w:val="000000"/>
          <w:sz w:val="20"/>
        </w:rPr>
        <w:tab/>
      </w:r>
      <w:r w:rsidRPr="00B226BF">
        <w:rPr>
          <w:rFonts w:ascii="Arial" w:hAnsi="Arial" w:cs="Arial"/>
          <w:i/>
          <w:color w:val="000000"/>
          <w:sz w:val="20"/>
        </w:rPr>
        <w:tab/>
      </w:r>
      <w:r w:rsidRPr="00B226BF">
        <w:rPr>
          <w:rFonts w:ascii="Arial" w:hAnsi="Arial" w:cs="Arial"/>
          <w:i/>
          <w:color w:val="000000"/>
          <w:sz w:val="20"/>
        </w:rPr>
        <w:tab/>
      </w:r>
      <w:r w:rsidRPr="00B226BF">
        <w:rPr>
          <w:rFonts w:ascii="Arial" w:hAnsi="Arial" w:cs="Arial"/>
          <w:i/>
          <w:color w:val="000000"/>
          <w:sz w:val="20"/>
        </w:rPr>
        <w:tab/>
      </w:r>
      <w:r w:rsidRPr="00B226BF">
        <w:rPr>
          <w:rFonts w:ascii="Arial" w:hAnsi="Arial" w:cs="Arial"/>
          <w:i/>
          <w:color w:val="000000"/>
          <w:sz w:val="20"/>
        </w:rPr>
        <w:tab/>
      </w:r>
      <w:r w:rsidRPr="00B226BF">
        <w:rPr>
          <w:rFonts w:ascii="Arial" w:hAnsi="Arial" w:cs="Arial"/>
          <w:color w:val="000000"/>
          <w:sz w:val="20"/>
        </w:rPr>
        <w:t>O6_A2</w:t>
      </w:r>
    </w:p>
    <w:p w14:paraId="74D5BF33" w14:textId="77777777" w:rsidR="00795C82" w:rsidRPr="00B226BF" w:rsidRDefault="00795C82" w:rsidP="00795C82">
      <w:pPr>
        <w:spacing w:after="0"/>
        <w:ind w:firstLine="357"/>
        <w:rPr>
          <w:rFonts w:ascii="Arial" w:hAnsi="Arial" w:cs="Arial"/>
          <w:i/>
          <w:color w:val="000000"/>
          <w:sz w:val="20"/>
        </w:rPr>
      </w:pPr>
      <w:r w:rsidRPr="00B226BF">
        <w:rPr>
          <w:rFonts w:ascii="Arial" w:hAnsi="Arial" w:cs="Arial"/>
          <w:i/>
          <w:color w:val="000000"/>
          <w:sz w:val="20"/>
        </w:rPr>
        <w:t>Axe 3</w:t>
      </w:r>
      <w:r w:rsidRPr="00B226BF">
        <w:rPr>
          <w:rFonts w:ascii="Arial" w:hAnsi="Arial" w:cs="Arial"/>
          <w:i/>
          <w:color w:val="000000"/>
          <w:sz w:val="20"/>
        </w:rPr>
        <w:tab/>
      </w:r>
      <w:r w:rsidRPr="00B226BF">
        <w:rPr>
          <w:rFonts w:ascii="Arial" w:hAnsi="Arial" w:cs="Arial"/>
          <w:i/>
          <w:color w:val="000000"/>
          <w:sz w:val="20"/>
        </w:rPr>
        <w:tab/>
      </w:r>
      <w:r w:rsidRPr="00B226BF">
        <w:rPr>
          <w:rFonts w:ascii="Arial" w:hAnsi="Arial" w:cs="Arial"/>
          <w:i/>
          <w:color w:val="000000"/>
          <w:sz w:val="20"/>
        </w:rPr>
        <w:tab/>
      </w:r>
      <w:r w:rsidRPr="00B226BF">
        <w:rPr>
          <w:rFonts w:ascii="Arial" w:hAnsi="Arial" w:cs="Arial"/>
          <w:i/>
          <w:color w:val="000000"/>
          <w:sz w:val="20"/>
        </w:rPr>
        <w:tab/>
      </w:r>
      <w:r w:rsidRPr="00B226BF">
        <w:rPr>
          <w:rFonts w:ascii="Arial" w:hAnsi="Arial" w:cs="Arial"/>
          <w:i/>
          <w:color w:val="000000"/>
          <w:sz w:val="20"/>
        </w:rPr>
        <w:tab/>
      </w:r>
      <w:r w:rsidRPr="00B226BF">
        <w:rPr>
          <w:rFonts w:ascii="Arial" w:hAnsi="Arial" w:cs="Arial"/>
          <w:i/>
          <w:color w:val="000000"/>
          <w:sz w:val="20"/>
        </w:rPr>
        <w:tab/>
      </w:r>
      <w:r w:rsidRPr="00B226BF">
        <w:rPr>
          <w:rFonts w:ascii="Arial" w:hAnsi="Arial" w:cs="Arial"/>
          <w:color w:val="000000"/>
          <w:sz w:val="20"/>
        </w:rPr>
        <w:t>O6_A3</w:t>
      </w:r>
    </w:p>
    <w:p w14:paraId="4714EDA8" w14:textId="77777777" w:rsidR="00795C82" w:rsidRPr="00B226BF" w:rsidRDefault="00795C82" w:rsidP="00795C82">
      <w:pPr>
        <w:spacing w:after="0"/>
        <w:ind w:firstLine="357"/>
        <w:rPr>
          <w:rFonts w:ascii="Arial" w:hAnsi="Arial" w:cs="Arial"/>
          <w:i/>
          <w:color w:val="000000"/>
          <w:sz w:val="20"/>
        </w:rPr>
      </w:pPr>
      <w:r w:rsidRPr="00B226BF">
        <w:rPr>
          <w:rFonts w:ascii="Arial" w:hAnsi="Arial" w:cs="Arial"/>
          <w:i/>
          <w:color w:val="000000"/>
          <w:sz w:val="20"/>
        </w:rPr>
        <w:t>Axe 4</w:t>
      </w:r>
      <w:r w:rsidRPr="00B226BF">
        <w:rPr>
          <w:rFonts w:ascii="Arial" w:hAnsi="Arial" w:cs="Arial"/>
          <w:i/>
          <w:color w:val="000000"/>
          <w:sz w:val="20"/>
        </w:rPr>
        <w:tab/>
      </w:r>
      <w:r w:rsidRPr="00B226BF">
        <w:rPr>
          <w:rFonts w:ascii="Arial" w:hAnsi="Arial" w:cs="Arial"/>
          <w:i/>
          <w:color w:val="000000"/>
          <w:sz w:val="20"/>
        </w:rPr>
        <w:tab/>
      </w:r>
      <w:r w:rsidRPr="00B226BF">
        <w:rPr>
          <w:rFonts w:ascii="Arial" w:hAnsi="Arial" w:cs="Arial"/>
          <w:i/>
          <w:color w:val="000000"/>
          <w:sz w:val="20"/>
        </w:rPr>
        <w:tab/>
      </w:r>
      <w:r w:rsidRPr="00B226BF">
        <w:rPr>
          <w:rFonts w:ascii="Arial" w:hAnsi="Arial" w:cs="Arial"/>
          <w:i/>
          <w:color w:val="000000"/>
          <w:sz w:val="20"/>
        </w:rPr>
        <w:tab/>
      </w:r>
      <w:r w:rsidRPr="00B226BF">
        <w:rPr>
          <w:rFonts w:ascii="Arial" w:hAnsi="Arial" w:cs="Arial"/>
          <w:i/>
          <w:color w:val="000000"/>
          <w:sz w:val="20"/>
        </w:rPr>
        <w:tab/>
      </w:r>
      <w:r w:rsidRPr="00B226BF">
        <w:rPr>
          <w:rFonts w:ascii="Arial" w:hAnsi="Arial" w:cs="Arial"/>
          <w:i/>
          <w:color w:val="000000"/>
          <w:sz w:val="20"/>
        </w:rPr>
        <w:tab/>
      </w:r>
      <w:r w:rsidRPr="00B226BF">
        <w:rPr>
          <w:rFonts w:ascii="Arial" w:hAnsi="Arial" w:cs="Arial"/>
          <w:color w:val="000000"/>
          <w:sz w:val="20"/>
        </w:rPr>
        <w:t>O6_A4</w:t>
      </w:r>
    </w:p>
    <w:p w14:paraId="08EE0FB0" w14:textId="77777777" w:rsidR="00795C82" w:rsidRPr="00B226BF" w:rsidRDefault="00795C82" w:rsidP="00795C82">
      <w:pPr>
        <w:spacing w:after="0"/>
        <w:ind w:firstLine="357"/>
        <w:rPr>
          <w:rFonts w:ascii="Arial" w:hAnsi="Arial" w:cs="Arial"/>
          <w:i/>
          <w:color w:val="000000"/>
          <w:sz w:val="20"/>
        </w:rPr>
      </w:pPr>
      <w:r w:rsidRPr="00B226BF">
        <w:rPr>
          <w:rFonts w:ascii="Arial" w:hAnsi="Arial" w:cs="Arial"/>
          <w:i/>
          <w:color w:val="000000"/>
          <w:sz w:val="20"/>
        </w:rPr>
        <w:t>Axe 5</w:t>
      </w:r>
      <w:r w:rsidRPr="00B226BF">
        <w:rPr>
          <w:rFonts w:ascii="Arial" w:hAnsi="Arial" w:cs="Arial"/>
          <w:i/>
          <w:color w:val="000000"/>
          <w:sz w:val="20"/>
        </w:rPr>
        <w:tab/>
      </w:r>
      <w:r w:rsidRPr="00B226BF">
        <w:rPr>
          <w:rFonts w:ascii="Arial" w:hAnsi="Arial" w:cs="Arial"/>
          <w:i/>
          <w:color w:val="000000"/>
          <w:sz w:val="20"/>
        </w:rPr>
        <w:tab/>
      </w:r>
      <w:r w:rsidRPr="00B226BF">
        <w:rPr>
          <w:rFonts w:ascii="Arial" w:hAnsi="Arial" w:cs="Arial"/>
          <w:i/>
          <w:color w:val="000000"/>
          <w:sz w:val="20"/>
        </w:rPr>
        <w:tab/>
      </w:r>
      <w:r w:rsidRPr="00B226BF">
        <w:rPr>
          <w:rFonts w:ascii="Arial" w:hAnsi="Arial" w:cs="Arial"/>
          <w:i/>
          <w:color w:val="000000"/>
          <w:sz w:val="20"/>
        </w:rPr>
        <w:tab/>
      </w:r>
      <w:r w:rsidRPr="00B226BF">
        <w:rPr>
          <w:rFonts w:ascii="Arial" w:hAnsi="Arial" w:cs="Arial"/>
          <w:i/>
          <w:color w:val="000000"/>
          <w:sz w:val="20"/>
        </w:rPr>
        <w:tab/>
      </w:r>
      <w:r w:rsidRPr="00B226BF">
        <w:rPr>
          <w:rFonts w:ascii="Arial" w:hAnsi="Arial" w:cs="Arial"/>
          <w:i/>
          <w:color w:val="000000"/>
          <w:sz w:val="20"/>
        </w:rPr>
        <w:tab/>
      </w:r>
      <w:r w:rsidRPr="00B226BF">
        <w:rPr>
          <w:rFonts w:ascii="Arial" w:hAnsi="Arial" w:cs="Arial"/>
          <w:color w:val="000000"/>
          <w:sz w:val="20"/>
        </w:rPr>
        <w:t>O6_A5</w:t>
      </w:r>
    </w:p>
    <w:p w14:paraId="4291D5F7" w14:textId="77777777" w:rsidR="00A840FF" w:rsidRDefault="00A840FF" w:rsidP="00A840FF">
      <w:bookmarkStart w:id="0" w:name="_GoBack"/>
      <w:bookmarkEnd w:id="0"/>
    </w:p>
    <w:p w14:paraId="144C15B7" w14:textId="77777777" w:rsidR="001200CC" w:rsidRPr="007541A2" w:rsidRDefault="001200CC" w:rsidP="00BA22F7">
      <w:pPr>
        <w:spacing w:after="0"/>
      </w:pPr>
    </w:p>
    <w:sectPr w:rsidR="001200CC" w:rsidRPr="007541A2" w:rsidSect="004E7646">
      <w:pgSz w:w="11900" w:h="16840"/>
      <w:pgMar w:top="1417" w:right="1417" w:bottom="1417" w:left="1417" w:header="708" w:footer="708" w:gutter="0"/>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76BAFB5" w14:textId="77777777" w:rsidR="00191A6F" w:rsidRDefault="00191A6F" w:rsidP="00A840FF">
      <w:pPr>
        <w:spacing w:after="0"/>
      </w:pPr>
      <w:r>
        <w:separator/>
      </w:r>
    </w:p>
  </w:endnote>
  <w:endnote w:type="continuationSeparator" w:id="0">
    <w:p w14:paraId="09C7F811" w14:textId="77777777" w:rsidR="00191A6F" w:rsidRDefault="00191A6F" w:rsidP="00A840F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0000000000000000000"/>
    <w:charset w:val="00"/>
    <w:family w:val="auto"/>
    <w:pitch w:val="variable"/>
    <w:sig w:usb0="E00002FF" w:usb1="5000785B" w:usb2="00000000" w:usb3="00000000" w:csb0="0000019F" w:csb1="00000000"/>
  </w:font>
  <w:font w:name="ＭＳ Ｐゴシック">
    <w:charset w:val="4E"/>
    <w:family w:val="auto"/>
    <w:pitch w:val="variable"/>
    <w:sig w:usb0="E00002FF" w:usb1="6AC7FDFB" w:usb2="00000012" w:usb3="00000000" w:csb0="0002009F"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Geeza Pro">
    <w:altName w:val="Times New Roman"/>
    <w:charset w:val="00"/>
    <w:family w:val="roman"/>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Verdana">
    <w:panose1 w:val="020B0604030504040204"/>
    <w:charset w:val="00"/>
    <w:family w:val="auto"/>
    <w:pitch w:val="variable"/>
    <w:sig w:usb0="A10006FF" w:usb1="4000205B" w:usb2="0000001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383A62B" w14:textId="77777777" w:rsidR="00191A6F" w:rsidRDefault="00191A6F" w:rsidP="00A840FF">
      <w:pPr>
        <w:spacing w:after="0"/>
      </w:pPr>
      <w:r>
        <w:separator/>
      </w:r>
    </w:p>
  </w:footnote>
  <w:footnote w:type="continuationSeparator" w:id="0">
    <w:p w14:paraId="00AD80F0" w14:textId="77777777" w:rsidR="00191A6F" w:rsidRDefault="00191A6F" w:rsidP="00A840FF">
      <w:pPr>
        <w:spacing w:after="0"/>
      </w:pPr>
      <w:r>
        <w:continuationSeparator/>
      </w:r>
    </w:p>
  </w:footnote>
  <w:footnote w:id="1">
    <w:p w14:paraId="31F42194" w14:textId="77777777" w:rsidR="00191A6F" w:rsidRPr="005114C8" w:rsidRDefault="00191A6F" w:rsidP="00A840FF">
      <w:pPr>
        <w:widowControl w:val="0"/>
        <w:autoSpaceDE w:val="0"/>
        <w:autoSpaceDN w:val="0"/>
        <w:adjustRightInd w:val="0"/>
        <w:rPr>
          <w:rFonts w:ascii="Arial" w:hAnsi="Arial" w:cs="Arial"/>
          <w:sz w:val="20"/>
          <w:szCs w:val="20"/>
        </w:rPr>
      </w:pPr>
      <w:r>
        <w:rPr>
          <w:rStyle w:val="Marquenotebasdepage"/>
        </w:rPr>
        <w:footnoteRef/>
      </w:r>
      <w:r>
        <w:t xml:space="preserve"> </w:t>
      </w:r>
      <w:r w:rsidRPr="005114C8">
        <w:rPr>
          <w:rFonts w:ascii="Arial" w:hAnsi="Arial" w:cs="Arial"/>
          <w:sz w:val="20"/>
          <w:szCs w:val="20"/>
        </w:rPr>
        <w:t xml:space="preserve">Jean-Michel Thurin &amp; Monique Thurin. Inserm U 669 &amp; </w:t>
      </w:r>
      <w:r>
        <w:rPr>
          <w:rFonts w:ascii="Arial" w:hAnsi="Arial" w:cs="Arial"/>
          <w:sz w:val="20"/>
          <w:szCs w:val="20"/>
        </w:rPr>
        <w:t>Fédération Française de Psychiatrie</w:t>
      </w:r>
      <w:r w:rsidRPr="005114C8">
        <w:rPr>
          <w:rFonts w:ascii="Arial" w:hAnsi="Arial" w:cs="Arial"/>
          <w:sz w:val="20"/>
          <w:szCs w:val="20"/>
        </w:rPr>
        <w:t xml:space="preserve">. </w:t>
      </w:r>
      <w:r>
        <w:rPr>
          <w:rFonts w:ascii="Arial" w:hAnsi="Arial" w:cs="Arial"/>
          <w:sz w:val="20"/>
          <w:szCs w:val="20"/>
        </w:rPr>
        <w:t>Réseau de recherches fondées sur les pratiques psychothérapiques</w:t>
      </w:r>
      <w:r w:rsidRPr="005114C8">
        <w:rPr>
          <w:rFonts w:ascii="Arial" w:hAnsi="Arial" w:cs="Arial"/>
          <w:sz w:val="20"/>
          <w:szCs w:val="20"/>
        </w:rPr>
        <w:t xml:space="preserve">, 9 rue Brantome, 75003 PARIS, France. E-mail : </w:t>
      </w:r>
      <w:hyperlink r:id="rId1" w:history="1">
        <w:r w:rsidRPr="005114C8">
          <w:rPr>
            <w:rStyle w:val="Lienhypertexte"/>
            <w:rFonts w:ascii="Arial" w:eastAsia="ＭＳ 明朝" w:hAnsi="Arial" w:cs="Arial"/>
            <w:sz w:val="20"/>
            <w:szCs w:val="20"/>
          </w:rPr>
          <w:t>jmthurin@techniques-psychotherapiques.org</w:t>
        </w:r>
      </w:hyperlink>
      <w:r w:rsidRPr="005114C8">
        <w:rPr>
          <w:rFonts w:ascii="Arial" w:hAnsi="Arial" w:cs="Arial"/>
          <w:sz w:val="20"/>
          <w:szCs w:val="20"/>
        </w:rPr>
        <w:t xml:space="preserve">  </w:t>
      </w:r>
      <w:hyperlink r:id="rId2" w:history="1">
        <w:r w:rsidRPr="005114C8">
          <w:rPr>
            <w:rStyle w:val="Lienhypertexte"/>
            <w:rFonts w:ascii="Arial" w:eastAsia="ＭＳ 明朝" w:hAnsi="Arial" w:cs="Arial"/>
            <w:sz w:val="20"/>
            <w:szCs w:val="20"/>
          </w:rPr>
          <w:t>www.techniques-psychotherapiques.org/reseau</w:t>
        </w:r>
      </w:hyperlink>
      <w:r w:rsidRPr="005114C8">
        <w:rPr>
          <w:rFonts w:ascii="Arial" w:hAnsi="Arial" w:cs="Arial"/>
          <w:sz w:val="20"/>
          <w:szCs w:val="20"/>
        </w:rPr>
        <w:t xml:space="preserve"> </w:t>
      </w:r>
    </w:p>
  </w:footnote>
  <w:footnote w:id="2">
    <w:p w14:paraId="7DB903ED" w14:textId="77777777" w:rsidR="00191A6F" w:rsidRPr="005114C8" w:rsidRDefault="00191A6F" w:rsidP="00A840FF">
      <w:pPr>
        <w:suppressAutoHyphens/>
        <w:spacing w:after="120"/>
        <w:jc w:val="both"/>
        <w:rPr>
          <w:rFonts w:ascii="Arial" w:hAnsi="Arial" w:cs="Arial"/>
          <w:sz w:val="20"/>
          <w:szCs w:val="20"/>
          <w:lang w:val="en-GB"/>
        </w:rPr>
      </w:pPr>
      <w:r w:rsidRPr="005114C8">
        <w:rPr>
          <w:rStyle w:val="Marquenotebasdepage"/>
          <w:rFonts w:ascii="Arial" w:hAnsi="Arial" w:cs="Arial"/>
          <w:sz w:val="20"/>
          <w:szCs w:val="20"/>
        </w:rPr>
        <w:footnoteRef/>
      </w:r>
      <w:r w:rsidRPr="005114C8">
        <w:rPr>
          <w:rFonts w:ascii="Arial" w:hAnsi="Arial" w:cs="Arial"/>
          <w:sz w:val="20"/>
          <w:szCs w:val="20"/>
        </w:rPr>
        <w:t xml:space="preserve"> Barthélémy C., Roux S., Adrien J.L., </w:t>
      </w:r>
      <w:proofErr w:type="spellStart"/>
      <w:r w:rsidRPr="005114C8">
        <w:rPr>
          <w:rFonts w:ascii="Arial" w:hAnsi="Arial" w:cs="Arial"/>
          <w:sz w:val="20"/>
          <w:szCs w:val="20"/>
        </w:rPr>
        <w:t>Hameury</w:t>
      </w:r>
      <w:proofErr w:type="spellEnd"/>
      <w:r w:rsidRPr="005114C8">
        <w:rPr>
          <w:rFonts w:ascii="Arial" w:hAnsi="Arial" w:cs="Arial"/>
          <w:sz w:val="20"/>
          <w:szCs w:val="20"/>
        </w:rPr>
        <w:t xml:space="preserve"> L., Guérin P., Garreau B.</w:t>
      </w:r>
      <w:proofErr w:type="gramStart"/>
      <w:r w:rsidRPr="005114C8">
        <w:rPr>
          <w:rFonts w:ascii="Arial" w:hAnsi="Arial" w:cs="Arial"/>
          <w:sz w:val="20"/>
          <w:szCs w:val="20"/>
        </w:rPr>
        <w:t>,</w:t>
      </w:r>
      <w:proofErr w:type="spellStart"/>
      <w:r w:rsidRPr="005114C8">
        <w:rPr>
          <w:rFonts w:ascii="Arial" w:hAnsi="Arial" w:cs="Arial"/>
          <w:sz w:val="20"/>
          <w:szCs w:val="20"/>
        </w:rPr>
        <w:t>Fermanian</w:t>
      </w:r>
      <w:proofErr w:type="spellEnd"/>
      <w:proofErr w:type="gramEnd"/>
      <w:r w:rsidRPr="005114C8">
        <w:rPr>
          <w:rFonts w:ascii="Arial" w:hAnsi="Arial" w:cs="Arial"/>
          <w:sz w:val="20"/>
          <w:szCs w:val="20"/>
        </w:rPr>
        <w:t xml:space="preserve"> J., </w:t>
      </w:r>
      <w:proofErr w:type="spellStart"/>
      <w:r w:rsidRPr="005114C8">
        <w:rPr>
          <w:rFonts w:ascii="Arial" w:hAnsi="Arial" w:cs="Arial"/>
          <w:sz w:val="20"/>
          <w:szCs w:val="20"/>
        </w:rPr>
        <w:t>Lelord</w:t>
      </w:r>
      <w:proofErr w:type="spellEnd"/>
      <w:r w:rsidRPr="005114C8">
        <w:rPr>
          <w:rFonts w:ascii="Arial" w:hAnsi="Arial" w:cs="Arial"/>
          <w:sz w:val="20"/>
          <w:szCs w:val="20"/>
        </w:rPr>
        <w:t xml:space="preserve"> G. (1997). </w:t>
      </w:r>
      <w:proofErr w:type="gramStart"/>
      <w:r w:rsidRPr="005114C8">
        <w:rPr>
          <w:rFonts w:ascii="Arial" w:hAnsi="Arial" w:cs="Arial"/>
          <w:sz w:val="20"/>
          <w:szCs w:val="20"/>
          <w:lang w:val="en-GB"/>
        </w:rPr>
        <w:t xml:space="preserve">Validation of the Revised </w:t>
      </w:r>
      <w:proofErr w:type="spellStart"/>
      <w:r w:rsidRPr="005114C8">
        <w:rPr>
          <w:rFonts w:ascii="Arial" w:hAnsi="Arial" w:cs="Arial"/>
          <w:sz w:val="20"/>
          <w:szCs w:val="20"/>
          <w:lang w:val="en-GB"/>
        </w:rPr>
        <w:t>Behavior</w:t>
      </w:r>
      <w:proofErr w:type="spellEnd"/>
      <w:r w:rsidRPr="005114C8">
        <w:rPr>
          <w:rFonts w:ascii="Arial" w:hAnsi="Arial" w:cs="Arial"/>
          <w:sz w:val="20"/>
          <w:szCs w:val="20"/>
          <w:lang w:val="en-GB"/>
        </w:rPr>
        <w:t xml:space="preserve"> Summarized Evaluation Scale.</w:t>
      </w:r>
      <w:proofErr w:type="gramEnd"/>
      <w:r w:rsidRPr="005114C8">
        <w:rPr>
          <w:rFonts w:ascii="Arial" w:hAnsi="Arial" w:cs="Arial"/>
          <w:sz w:val="20"/>
          <w:szCs w:val="20"/>
          <w:lang w:val="en-GB"/>
        </w:rPr>
        <w:t xml:space="preserve"> </w:t>
      </w:r>
      <w:proofErr w:type="gramStart"/>
      <w:r w:rsidRPr="005114C8">
        <w:rPr>
          <w:rFonts w:ascii="Arial" w:hAnsi="Arial" w:cs="Arial"/>
          <w:sz w:val="20"/>
          <w:szCs w:val="20"/>
          <w:lang w:val="en-GB"/>
        </w:rPr>
        <w:t>Journal of Autism and Developmental Disorders, 27, 2, 139-153.</w:t>
      </w:r>
      <w:proofErr w:type="gramEnd"/>
    </w:p>
  </w:footnote>
  <w:footnote w:id="3">
    <w:p w14:paraId="3AAAE0A2" w14:textId="4B1EDACF" w:rsidR="00191A6F" w:rsidRPr="00A840FF" w:rsidRDefault="00191A6F" w:rsidP="00A840FF">
      <w:pPr>
        <w:jc w:val="both"/>
        <w:rPr>
          <w:rFonts w:ascii="Arial" w:hAnsi="Arial" w:cs="Arial"/>
          <w:color w:val="FF0000"/>
          <w:sz w:val="20"/>
          <w:szCs w:val="20"/>
        </w:rPr>
      </w:pPr>
      <w:r w:rsidRPr="005114C8">
        <w:rPr>
          <w:rStyle w:val="Marquenotebasdepage"/>
          <w:rFonts w:ascii="Arial" w:hAnsi="Arial" w:cs="Arial"/>
          <w:sz w:val="20"/>
          <w:szCs w:val="20"/>
        </w:rPr>
        <w:footnoteRef/>
      </w:r>
      <w:r w:rsidRPr="005114C8">
        <w:rPr>
          <w:rFonts w:ascii="Arial" w:hAnsi="Arial" w:cs="Arial"/>
          <w:sz w:val="20"/>
          <w:szCs w:val="20"/>
        </w:rPr>
        <w:t xml:space="preserve"> </w:t>
      </w:r>
      <w:proofErr w:type="spellStart"/>
      <w:r w:rsidRPr="005114C8">
        <w:rPr>
          <w:rFonts w:ascii="Arial" w:hAnsi="Arial" w:cs="Arial"/>
          <w:sz w:val="20"/>
          <w:szCs w:val="20"/>
        </w:rPr>
        <w:t>Haag</w:t>
      </w:r>
      <w:proofErr w:type="spellEnd"/>
      <w:r w:rsidRPr="005114C8">
        <w:rPr>
          <w:rFonts w:ascii="Arial" w:hAnsi="Arial" w:cs="Arial"/>
          <w:sz w:val="20"/>
          <w:szCs w:val="20"/>
        </w:rPr>
        <w:t xml:space="preserve"> G., Botbol M., </w:t>
      </w:r>
      <w:proofErr w:type="spellStart"/>
      <w:r w:rsidRPr="005114C8">
        <w:rPr>
          <w:rFonts w:ascii="Arial" w:hAnsi="Arial" w:cs="Arial"/>
          <w:sz w:val="20"/>
          <w:szCs w:val="20"/>
        </w:rPr>
        <w:t>Graignic</w:t>
      </w:r>
      <w:proofErr w:type="spellEnd"/>
      <w:r w:rsidRPr="005114C8">
        <w:rPr>
          <w:rFonts w:ascii="Arial" w:hAnsi="Arial" w:cs="Arial"/>
          <w:sz w:val="20"/>
          <w:szCs w:val="20"/>
        </w:rPr>
        <w:t xml:space="preserve"> </w:t>
      </w:r>
      <w:proofErr w:type="spellStart"/>
      <w:r w:rsidRPr="005114C8">
        <w:rPr>
          <w:rFonts w:ascii="Arial" w:hAnsi="Arial" w:cs="Arial"/>
          <w:sz w:val="20"/>
          <w:szCs w:val="20"/>
        </w:rPr>
        <w:t>R.,Perez</w:t>
      </w:r>
      <w:proofErr w:type="spellEnd"/>
      <w:r w:rsidRPr="005114C8">
        <w:rPr>
          <w:rFonts w:ascii="Arial" w:hAnsi="Arial" w:cs="Arial"/>
          <w:sz w:val="20"/>
          <w:szCs w:val="20"/>
        </w:rPr>
        <w:t xml:space="preserve">- Diaz F., </w:t>
      </w:r>
      <w:proofErr w:type="spellStart"/>
      <w:r w:rsidRPr="005114C8">
        <w:rPr>
          <w:rFonts w:ascii="Arial" w:hAnsi="Arial" w:cs="Arial"/>
          <w:sz w:val="20"/>
          <w:szCs w:val="20"/>
        </w:rPr>
        <w:t>Bronsard</w:t>
      </w:r>
      <w:proofErr w:type="spellEnd"/>
      <w:r w:rsidRPr="005114C8">
        <w:rPr>
          <w:rFonts w:ascii="Arial" w:hAnsi="Arial" w:cs="Arial"/>
          <w:sz w:val="20"/>
          <w:szCs w:val="20"/>
        </w:rPr>
        <w:t xml:space="preserve"> G., </w:t>
      </w:r>
      <w:proofErr w:type="spellStart"/>
      <w:r w:rsidRPr="005114C8">
        <w:rPr>
          <w:rFonts w:ascii="Arial" w:hAnsi="Arial" w:cs="Arial"/>
          <w:sz w:val="20"/>
          <w:szCs w:val="20"/>
        </w:rPr>
        <w:t>Kermarrec</w:t>
      </w:r>
      <w:proofErr w:type="spellEnd"/>
      <w:r w:rsidRPr="005114C8">
        <w:rPr>
          <w:rFonts w:ascii="Arial" w:hAnsi="Arial" w:cs="Arial"/>
          <w:sz w:val="20"/>
          <w:szCs w:val="20"/>
        </w:rPr>
        <w:t xml:space="preserve"> S.,, Clément M.-C., </w:t>
      </w:r>
      <w:proofErr w:type="spellStart"/>
      <w:r w:rsidRPr="005114C8">
        <w:rPr>
          <w:rFonts w:ascii="Arial" w:hAnsi="Arial" w:cs="Arial"/>
          <w:sz w:val="20"/>
          <w:szCs w:val="20"/>
        </w:rPr>
        <w:t>Cukierman</w:t>
      </w:r>
      <w:proofErr w:type="spellEnd"/>
      <w:r w:rsidRPr="005114C8">
        <w:rPr>
          <w:rFonts w:ascii="Arial" w:hAnsi="Arial" w:cs="Arial"/>
          <w:sz w:val="20"/>
          <w:szCs w:val="20"/>
        </w:rPr>
        <w:t xml:space="preserve"> A., Druon C., Duprat A., Jardin F., </w:t>
      </w:r>
      <w:proofErr w:type="spellStart"/>
      <w:r w:rsidRPr="005114C8">
        <w:rPr>
          <w:rFonts w:ascii="Arial" w:hAnsi="Arial" w:cs="Arial"/>
          <w:sz w:val="20"/>
          <w:szCs w:val="20"/>
        </w:rPr>
        <w:t>Maufras</w:t>
      </w:r>
      <w:proofErr w:type="spellEnd"/>
      <w:r w:rsidRPr="005114C8">
        <w:rPr>
          <w:rFonts w:ascii="Arial" w:hAnsi="Arial" w:cs="Arial"/>
          <w:sz w:val="20"/>
          <w:szCs w:val="20"/>
        </w:rPr>
        <w:t xml:space="preserve"> du </w:t>
      </w:r>
      <w:proofErr w:type="spellStart"/>
      <w:r w:rsidRPr="005114C8">
        <w:rPr>
          <w:rFonts w:ascii="Arial" w:hAnsi="Arial" w:cs="Arial"/>
          <w:sz w:val="20"/>
          <w:szCs w:val="20"/>
        </w:rPr>
        <w:t>Châtellier</w:t>
      </w:r>
      <w:proofErr w:type="spellEnd"/>
      <w:r w:rsidRPr="005114C8">
        <w:rPr>
          <w:rFonts w:ascii="Arial" w:hAnsi="Arial" w:cs="Arial"/>
          <w:sz w:val="20"/>
          <w:szCs w:val="20"/>
        </w:rPr>
        <w:t xml:space="preserve"> A., </w:t>
      </w:r>
      <w:proofErr w:type="spellStart"/>
      <w:r w:rsidRPr="005114C8">
        <w:rPr>
          <w:rFonts w:ascii="Arial" w:hAnsi="Arial" w:cs="Arial"/>
          <w:sz w:val="20"/>
          <w:szCs w:val="20"/>
        </w:rPr>
        <w:t>Tricaud</w:t>
      </w:r>
      <w:proofErr w:type="spellEnd"/>
      <w:r w:rsidRPr="005114C8">
        <w:rPr>
          <w:rFonts w:ascii="Arial" w:hAnsi="Arial" w:cs="Arial"/>
          <w:sz w:val="20"/>
          <w:szCs w:val="20"/>
        </w:rPr>
        <w:t xml:space="preserve"> J., </w:t>
      </w:r>
      <w:proofErr w:type="spellStart"/>
      <w:r w:rsidRPr="005114C8">
        <w:rPr>
          <w:rFonts w:ascii="Arial" w:hAnsi="Arial" w:cs="Arial"/>
          <w:sz w:val="20"/>
          <w:szCs w:val="20"/>
        </w:rPr>
        <w:t>Urwand</w:t>
      </w:r>
      <w:proofErr w:type="spellEnd"/>
      <w:r w:rsidRPr="005114C8">
        <w:rPr>
          <w:rFonts w:ascii="Arial" w:hAnsi="Arial" w:cs="Arial"/>
          <w:sz w:val="20"/>
          <w:szCs w:val="20"/>
        </w:rPr>
        <w:t xml:space="preserve"> S. : </w:t>
      </w:r>
      <w:proofErr w:type="spellStart"/>
      <w:r w:rsidRPr="005114C8">
        <w:rPr>
          <w:rFonts w:ascii="Arial" w:hAnsi="Arial" w:cs="Arial"/>
          <w:sz w:val="20"/>
          <w:szCs w:val="20"/>
        </w:rPr>
        <w:t>Haag</w:t>
      </w:r>
      <w:proofErr w:type="spellEnd"/>
      <w:r w:rsidRPr="005114C8">
        <w:rPr>
          <w:rFonts w:ascii="Arial" w:hAnsi="Arial" w:cs="Arial"/>
          <w:sz w:val="20"/>
          <w:szCs w:val="20"/>
        </w:rPr>
        <w:t xml:space="preserve"> G., Tordjman S., Clément M.-C., </w:t>
      </w:r>
      <w:proofErr w:type="spellStart"/>
      <w:r w:rsidRPr="005114C8">
        <w:rPr>
          <w:rFonts w:ascii="Arial" w:hAnsi="Arial" w:cs="Arial"/>
          <w:sz w:val="20"/>
          <w:szCs w:val="20"/>
        </w:rPr>
        <w:t>Cukierman</w:t>
      </w:r>
      <w:proofErr w:type="spellEnd"/>
      <w:r w:rsidRPr="005114C8">
        <w:rPr>
          <w:rFonts w:ascii="Arial" w:hAnsi="Arial" w:cs="Arial"/>
          <w:sz w:val="20"/>
          <w:szCs w:val="20"/>
        </w:rPr>
        <w:t xml:space="preserve"> A., Druon C., Duprat A., Jardin F., </w:t>
      </w:r>
      <w:proofErr w:type="spellStart"/>
      <w:r w:rsidRPr="005114C8">
        <w:rPr>
          <w:rFonts w:ascii="Arial" w:hAnsi="Arial" w:cs="Arial"/>
          <w:sz w:val="20"/>
          <w:szCs w:val="20"/>
        </w:rPr>
        <w:t>Maufras</w:t>
      </w:r>
      <w:proofErr w:type="spellEnd"/>
      <w:r w:rsidRPr="005114C8">
        <w:rPr>
          <w:rFonts w:ascii="Arial" w:hAnsi="Arial" w:cs="Arial"/>
          <w:sz w:val="20"/>
          <w:szCs w:val="20"/>
        </w:rPr>
        <w:t xml:space="preserve"> du </w:t>
      </w:r>
      <w:proofErr w:type="spellStart"/>
      <w:r w:rsidRPr="005114C8">
        <w:rPr>
          <w:rFonts w:ascii="Arial" w:hAnsi="Arial" w:cs="Arial"/>
          <w:sz w:val="20"/>
          <w:szCs w:val="20"/>
        </w:rPr>
        <w:t>Châtellier</w:t>
      </w:r>
      <w:proofErr w:type="spellEnd"/>
      <w:r w:rsidRPr="005114C8">
        <w:rPr>
          <w:rFonts w:ascii="Arial" w:hAnsi="Arial" w:cs="Arial"/>
          <w:sz w:val="20"/>
          <w:szCs w:val="20"/>
        </w:rPr>
        <w:t xml:space="preserve"> A., </w:t>
      </w:r>
      <w:proofErr w:type="spellStart"/>
      <w:r w:rsidRPr="005114C8">
        <w:rPr>
          <w:rFonts w:ascii="Arial" w:hAnsi="Arial" w:cs="Arial"/>
          <w:sz w:val="20"/>
          <w:szCs w:val="20"/>
        </w:rPr>
        <w:t>Tricaud</w:t>
      </w:r>
      <w:proofErr w:type="spellEnd"/>
      <w:r w:rsidRPr="005114C8">
        <w:rPr>
          <w:rFonts w:ascii="Arial" w:hAnsi="Arial" w:cs="Arial"/>
          <w:sz w:val="20"/>
          <w:szCs w:val="20"/>
        </w:rPr>
        <w:t xml:space="preserve"> J., </w:t>
      </w:r>
      <w:proofErr w:type="spellStart"/>
      <w:r w:rsidRPr="005114C8">
        <w:rPr>
          <w:rFonts w:ascii="Arial" w:hAnsi="Arial" w:cs="Arial"/>
          <w:sz w:val="20"/>
          <w:szCs w:val="20"/>
        </w:rPr>
        <w:t>Urwand</w:t>
      </w:r>
      <w:proofErr w:type="spellEnd"/>
      <w:r w:rsidRPr="005114C8">
        <w:rPr>
          <w:rFonts w:ascii="Arial" w:hAnsi="Arial" w:cs="Arial"/>
          <w:sz w:val="20"/>
          <w:szCs w:val="20"/>
        </w:rPr>
        <w:t xml:space="preserve"> S, </w:t>
      </w:r>
      <w:proofErr w:type="spellStart"/>
      <w:r w:rsidRPr="005114C8">
        <w:rPr>
          <w:rFonts w:ascii="Arial" w:hAnsi="Arial" w:cs="Arial"/>
          <w:sz w:val="20"/>
          <w:szCs w:val="20"/>
        </w:rPr>
        <w:t>Guilé</w:t>
      </w:r>
      <w:proofErr w:type="spellEnd"/>
      <w:r w:rsidRPr="005114C8">
        <w:rPr>
          <w:rFonts w:ascii="Arial" w:hAnsi="Arial" w:cs="Arial"/>
          <w:sz w:val="20"/>
          <w:szCs w:val="20"/>
        </w:rPr>
        <w:t xml:space="preserve"> J.M., Cohen D., Tordjman S., The </w:t>
      </w:r>
      <w:proofErr w:type="spellStart"/>
      <w:r w:rsidRPr="005114C8">
        <w:rPr>
          <w:rFonts w:ascii="Arial" w:hAnsi="Arial" w:cs="Arial"/>
          <w:sz w:val="20"/>
          <w:szCs w:val="20"/>
        </w:rPr>
        <w:t>Autism</w:t>
      </w:r>
      <w:proofErr w:type="spellEnd"/>
      <w:r w:rsidRPr="005114C8">
        <w:rPr>
          <w:rFonts w:ascii="Arial" w:hAnsi="Arial" w:cs="Arial"/>
          <w:sz w:val="20"/>
          <w:szCs w:val="20"/>
        </w:rPr>
        <w:t xml:space="preserve"> </w:t>
      </w:r>
      <w:proofErr w:type="spellStart"/>
      <w:r w:rsidRPr="005114C8">
        <w:rPr>
          <w:rFonts w:ascii="Arial" w:hAnsi="Arial" w:cs="Arial"/>
          <w:sz w:val="20"/>
          <w:szCs w:val="20"/>
        </w:rPr>
        <w:t>Psychodynamic</w:t>
      </w:r>
      <w:proofErr w:type="spellEnd"/>
      <w:r w:rsidRPr="005114C8">
        <w:rPr>
          <w:rFonts w:ascii="Arial" w:hAnsi="Arial" w:cs="Arial"/>
          <w:sz w:val="20"/>
          <w:szCs w:val="20"/>
        </w:rPr>
        <w:t xml:space="preserve"> Evaluation of Changes (APEC) </w:t>
      </w:r>
      <w:proofErr w:type="spellStart"/>
      <w:r w:rsidRPr="005114C8">
        <w:rPr>
          <w:rFonts w:ascii="Arial" w:hAnsi="Arial" w:cs="Arial"/>
          <w:sz w:val="20"/>
          <w:szCs w:val="20"/>
        </w:rPr>
        <w:t>scale</w:t>
      </w:r>
      <w:proofErr w:type="spellEnd"/>
      <w:r w:rsidRPr="005114C8">
        <w:rPr>
          <w:rFonts w:ascii="Arial" w:hAnsi="Arial" w:cs="Arial"/>
          <w:sz w:val="20"/>
          <w:szCs w:val="20"/>
        </w:rPr>
        <w:t xml:space="preserve"> : a </w:t>
      </w:r>
      <w:proofErr w:type="spellStart"/>
      <w:r w:rsidRPr="005114C8">
        <w:rPr>
          <w:rFonts w:ascii="Arial" w:hAnsi="Arial" w:cs="Arial"/>
          <w:sz w:val="20"/>
          <w:szCs w:val="20"/>
        </w:rPr>
        <w:t>reliability</w:t>
      </w:r>
      <w:proofErr w:type="spellEnd"/>
      <w:r w:rsidRPr="005114C8">
        <w:rPr>
          <w:rFonts w:ascii="Arial" w:hAnsi="Arial" w:cs="Arial"/>
          <w:sz w:val="20"/>
          <w:szCs w:val="20"/>
        </w:rPr>
        <w:t xml:space="preserve"> and </w:t>
      </w:r>
      <w:proofErr w:type="spellStart"/>
      <w:r w:rsidRPr="005114C8">
        <w:rPr>
          <w:rFonts w:ascii="Arial" w:hAnsi="Arial" w:cs="Arial"/>
          <w:sz w:val="20"/>
          <w:szCs w:val="20"/>
        </w:rPr>
        <w:t>validity</w:t>
      </w:r>
      <w:proofErr w:type="spellEnd"/>
      <w:r w:rsidRPr="005114C8">
        <w:rPr>
          <w:rFonts w:ascii="Arial" w:hAnsi="Arial" w:cs="Arial"/>
          <w:sz w:val="20"/>
          <w:szCs w:val="20"/>
        </w:rPr>
        <w:t xml:space="preserve"> </w:t>
      </w:r>
      <w:proofErr w:type="spellStart"/>
      <w:r w:rsidRPr="005114C8">
        <w:rPr>
          <w:rFonts w:ascii="Arial" w:hAnsi="Arial" w:cs="Arial"/>
          <w:sz w:val="20"/>
          <w:szCs w:val="20"/>
        </w:rPr>
        <w:t>study</w:t>
      </w:r>
      <w:proofErr w:type="spellEnd"/>
      <w:r w:rsidRPr="005114C8">
        <w:rPr>
          <w:rFonts w:ascii="Arial" w:hAnsi="Arial" w:cs="Arial"/>
          <w:sz w:val="20"/>
          <w:szCs w:val="20"/>
        </w:rPr>
        <w:t xml:space="preserve">, </w:t>
      </w:r>
      <w:r w:rsidRPr="005114C8">
        <w:rPr>
          <w:rFonts w:ascii="Arial" w:hAnsi="Arial" w:cs="Arial"/>
          <w:i/>
          <w:iCs/>
          <w:sz w:val="20"/>
          <w:szCs w:val="20"/>
        </w:rPr>
        <w:t xml:space="preserve">Journal of </w:t>
      </w:r>
      <w:proofErr w:type="spellStart"/>
      <w:r w:rsidRPr="005114C8">
        <w:rPr>
          <w:rFonts w:ascii="Arial" w:hAnsi="Arial" w:cs="Arial"/>
          <w:i/>
          <w:iCs/>
          <w:sz w:val="20"/>
          <w:szCs w:val="20"/>
        </w:rPr>
        <w:t>Physiology</w:t>
      </w:r>
      <w:proofErr w:type="spellEnd"/>
      <w:r w:rsidRPr="005114C8">
        <w:rPr>
          <w:rFonts w:ascii="Arial" w:hAnsi="Arial" w:cs="Arial"/>
          <w:i/>
          <w:iCs/>
          <w:sz w:val="20"/>
          <w:szCs w:val="20"/>
        </w:rPr>
        <w:t xml:space="preserve">, </w:t>
      </w:r>
      <w:r w:rsidRPr="005114C8">
        <w:rPr>
          <w:rFonts w:ascii="Arial" w:hAnsi="Arial" w:cs="Arial"/>
          <w:sz w:val="20"/>
          <w:szCs w:val="20"/>
        </w:rPr>
        <w:t>Vol. 104- N° 6, p. 323-336.</w:t>
      </w:r>
    </w:p>
  </w:footnote>
  <w:footnote w:id="4">
    <w:p w14:paraId="487878AC" w14:textId="77777777" w:rsidR="00191A6F" w:rsidRDefault="00191A6F" w:rsidP="00A840FF">
      <w:pPr>
        <w:pStyle w:val="Notedebasdepage"/>
      </w:pPr>
      <w:r>
        <w:rPr>
          <w:rStyle w:val="Marquenotebasdepage"/>
        </w:rPr>
        <w:footnoteRef/>
      </w:r>
      <w:r>
        <w:t xml:space="preserve"> </w:t>
      </w:r>
      <w:r w:rsidRPr="000159E5">
        <w:rPr>
          <w:rFonts w:ascii="Arial" w:hAnsi="Arial" w:cs="Arial"/>
          <w:sz w:val="20"/>
          <w:szCs w:val="20"/>
        </w:rPr>
        <w:t xml:space="preserve">Schneider C et Jones E. </w:t>
      </w:r>
      <w:r w:rsidRPr="000159E5">
        <w:rPr>
          <w:rFonts w:ascii="Arial" w:hAnsi="Arial" w:cs="Arial"/>
          <w:i/>
          <w:sz w:val="20"/>
          <w:szCs w:val="20"/>
        </w:rPr>
        <w:t xml:space="preserve">Child </w:t>
      </w:r>
      <w:proofErr w:type="spellStart"/>
      <w:r w:rsidRPr="000159E5">
        <w:rPr>
          <w:rFonts w:ascii="Arial" w:hAnsi="Arial" w:cs="Arial"/>
          <w:i/>
          <w:sz w:val="20"/>
          <w:szCs w:val="20"/>
        </w:rPr>
        <w:t>Psychotherapy</w:t>
      </w:r>
      <w:proofErr w:type="spellEnd"/>
      <w:r w:rsidRPr="000159E5">
        <w:rPr>
          <w:rFonts w:ascii="Arial" w:hAnsi="Arial" w:cs="Arial"/>
          <w:i/>
          <w:sz w:val="20"/>
          <w:szCs w:val="20"/>
        </w:rPr>
        <w:t xml:space="preserve"> </w:t>
      </w:r>
      <w:proofErr w:type="spellStart"/>
      <w:r w:rsidRPr="000159E5">
        <w:rPr>
          <w:rFonts w:ascii="Arial" w:hAnsi="Arial" w:cs="Arial"/>
          <w:i/>
          <w:sz w:val="20"/>
          <w:szCs w:val="20"/>
        </w:rPr>
        <w:t>process</w:t>
      </w:r>
      <w:proofErr w:type="spellEnd"/>
      <w:r w:rsidRPr="000159E5">
        <w:rPr>
          <w:rFonts w:ascii="Arial" w:hAnsi="Arial" w:cs="Arial"/>
          <w:i/>
          <w:sz w:val="20"/>
          <w:szCs w:val="20"/>
        </w:rPr>
        <w:t xml:space="preserve"> Q-set</w:t>
      </w:r>
      <w:r>
        <w:rPr>
          <w:rFonts w:ascii="Arial" w:hAnsi="Arial" w:cs="Arial"/>
          <w:sz w:val="20"/>
          <w:szCs w:val="20"/>
        </w:rPr>
        <w:t xml:space="preserve"> (CPQ). Traduction</w:t>
      </w:r>
      <w:r w:rsidRPr="000159E5">
        <w:rPr>
          <w:rFonts w:ascii="Arial" w:hAnsi="Arial" w:cs="Arial"/>
          <w:sz w:val="20"/>
          <w:szCs w:val="20"/>
        </w:rPr>
        <w:t xml:space="preserve"> française</w:t>
      </w:r>
      <w:r>
        <w:rPr>
          <w:rFonts w:ascii="Arial" w:hAnsi="Arial" w:cs="Arial"/>
          <w:sz w:val="20"/>
          <w:szCs w:val="20"/>
        </w:rPr>
        <w:t> : M Thurin, JM Thurin et C Schneider.</w:t>
      </w:r>
      <w:r w:rsidRPr="000159E5">
        <w:rPr>
          <w:rFonts w:ascii="Arial" w:hAnsi="Arial" w:cs="Arial"/>
          <w:sz w:val="20"/>
          <w:szCs w:val="20"/>
        </w:rPr>
        <w:t xml:space="preserve"> Questionnaire de configuration du processus psychothérapique. </w:t>
      </w:r>
      <w:r w:rsidRPr="000159E5">
        <w:rPr>
          <w:rFonts w:ascii="Arial" w:hAnsi="Arial" w:cs="Arial"/>
          <w:i/>
          <w:sz w:val="20"/>
          <w:szCs w:val="20"/>
        </w:rPr>
        <w:t xml:space="preserve">Pour la Recherche </w:t>
      </w:r>
      <w:r>
        <w:rPr>
          <w:rFonts w:ascii="Arial" w:hAnsi="Arial" w:cs="Arial"/>
          <w:i/>
          <w:sz w:val="20"/>
          <w:szCs w:val="20"/>
        </w:rPr>
        <w:t xml:space="preserve">2010 ; </w:t>
      </w:r>
      <w:r w:rsidRPr="000159E5">
        <w:rPr>
          <w:rFonts w:ascii="Arial" w:hAnsi="Arial" w:cs="Arial"/>
          <w:i/>
          <w:sz w:val="20"/>
          <w:szCs w:val="20"/>
        </w:rPr>
        <w:t>66</w:t>
      </w:r>
      <w:r>
        <w:rPr>
          <w:rFonts w:ascii="Arial" w:hAnsi="Arial" w:cs="Arial"/>
          <w:sz w:val="20"/>
          <w:szCs w:val="20"/>
        </w:rPr>
        <w:t xml:space="preserve"> (3) :1-12</w:t>
      </w:r>
      <w:r w:rsidRPr="000159E5">
        <w:rPr>
          <w:rFonts w:ascii="Arial" w:hAnsi="Arial" w:cs="Arial"/>
          <w:sz w:val="20"/>
          <w:szCs w:val="20"/>
        </w:rPr>
        <w:t>.</w:t>
      </w:r>
    </w:p>
  </w:footnote>
  <w:footnote w:id="5">
    <w:p w14:paraId="50BA45CF" w14:textId="77777777" w:rsidR="00191A6F" w:rsidRPr="00075AA0" w:rsidRDefault="00191A6F" w:rsidP="00A840FF">
      <w:r>
        <w:rPr>
          <w:rStyle w:val="Marquenotebasdepage"/>
        </w:rPr>
        <w:footnoteRef/>
      </w:r>
      <w:r>
        <w:t xml:space="preserve"> </w:t>
      </w:r>
      <w:r w:rsidRPr="00ED164B">
        <w:rPr>
          <w:rFonts w:ascii="Arial" w:hAnsi="Arial" w:cs="Arial"/>
          <w:sz w:val="20"/>
          <w:szCs w:val="20"/>
        </w:rPr>
        <w:t>Modérateurs : Âge de l</w:t>
      </w:r>
      <w:r w:rsidRPr="00ED164B">
        <w:rPr>
          <w:rFonts w:ascii="Arial" w:hAnsi="Arial" w:cs="Arial"/>
          <w:sz w:val="20"/>
          <w:szCs w:val="20"/>
          <w:lang w:val="ja-JP"/>
        </w:rPr>
        <w:t>’</w:t>
      </w:r>
      <w:r w:rsidRPr="00ED164B">
        <w:rPr>
          <w:rFonts w:ascii="Arial" w:hAnsi="Arial" w:cs="Arial"/>
          <w:sz w:val="20"/>
          <w:szCs w:val="20"/>
          <w:lang w:eastAsia="ja-JP"/>
        </w:rPr>
        <w:t>enfant et genre</w:t>
      </w:r>
      <w:r w:rsidRPr="00ED164B">
        <w:rPr>
          <w:rFonts w:ascii="Arial" w:hAnsi="Arial" w:cs="Arial"/>
          <w:sz w:val="20"/>
          <w:szCs w:val="20"/>
        </w:rPr>
        <w:t>, Sévérité de l</w:t>
      </w:r>
      <w:r w:rsidRPr="00ED164B">
        <w:rPr>
          <w:rFonts w:ascii="Arial" w:hAnsi="Arial" w:cs="Arial"/>
          <w:sz w:val="20"/>
          <w:szCs w:val="20"/>
          <w:lang w:val="ja-JP"/>
        </w:rPr>
        <w:t>’</w:t>
      </w:r>
      <w:r w:rsidRPr="00ED164B">
        <w:rPr>
          <w:rFonts w:ascii="Arial" w:hAnsi="Arial" w:cs="Arial"/>
          <w:sz w:val="20"/>
          <w:szCs w:val="20"/>
          <w:lang w:eastAsia="ja-JP"/>
        </w:rPr>
        <w:t xml:space="preserve">autisme, </w:t>
      </w:r>
      <w:r w:rsidRPr="00ED164B">
        <w:rPr>
          <w:rFonts w:ascii="Arial" w:hAnsi="Arial" w:cs="Arial"/>
          <w:sz w:val="20"/>
          <w:szCs w:val="20"/>
        </w:rPr>
        <w:t xml:space="preserve">Psychotropes </w:t>
      </w:r>
      <w:proofErr w:type="gramStart"/>
      <w:r w:rsidRPr="00ED164B">
        <w:rPr>
          <w:rFonts w:ascii="Arial" w:hAnsi="Arial" w:cs="Arial"/>
          <w:sz w:val="20"/>
          <w:szCs w:val="20"/>
        </w:rPr>
        <w:t>?,</w:t>
      </w:r>
      <w:proofErr w:type="gramEnd"/>
      <w:r w:rsidRPr="00ED164B">
        <w:rPr>
          <w:rFonts w:ascii="Arial" w:hAnsi="Arial" w:cs="Arial"/>
          <w:sz w:val="20"/>
          <w:szCs w:val="20"/>
        </w:rPr>
        <w:t xml:space="preserve"> Début manifestations et de la prise en charge, Plateau technique (Nombre de séances/semaine, autres médiations thérapeutiques), Collaboration famille, Scolarisation </w:t>
      </w:r>
      <w:proofErr w:type="gramStart"/>
      <w:r w:rsidRPr="00ED164B">
        <w:rPr>
          <w:rFonts w:ascii="Arial" w:hAnsi="Arial" w:cs="Arial"/>
          <w:sz w:val="20"/>
          <w:szCs w:val="20"/>
        </w:rPr>
        <w:t>?,</w:t>
      </w:r>
      <w:proofErr w:type="gramEnd"/>
      <w:r w:rsidRPr="00ED164B">
        <w:rPr>
          <w:rFonts w:ascii="Arial" w:hAnsi="Arial" w:cs="Arial"/>
          <w:sz w:val="20"/>
          <w:szCs w:val="20"/>
        </w:rPr>
        <w:t xml:space="preserve"> Contextes et autres éléments</w:t>
      </w:r>
    </w:p>
    <w:p w14:paraId="1515028C" w14:textId="77777777" w:rsidR="00191A6F" w:rsidRDefault="00191A6F" w:rsidP="00A840FF">
      <w:pPr>
        <w:pStyle w:val="Notedebasdepage"/>
      </w:pP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53D46CD"/>
    <w:multiLevelType w:val="hybridMultilevel"/>
    <w:tmpl w:val="057CA6C8"/>
    <w:lvl w:ilvl="0" w:tplc="A9022F24">
      <w:numFmt w:val="bullet"/>
      <w:lvlText w:val="-"/>
      <w:lvlJc w:val="left"/>
      <w:pPr>
        <w:ind w:left="720" w:hanging="360"/>
      </w:pPr>
      <w:rPr>
        <w:rFonts w:ascii="Helvetica" w:eastAsia="ＭＳ Ｐゴシック" w:hAnsi="Helvetic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63C25A71"/>
    <w:multiLevelType w:val="hybridMultilevel"/>
    <w:tmpl w:val="FF7608F4"/>
    <w:lvl w:ilvl="0" w:tplc="4A10959C">
      <w:start w:val="3"/>
      <w:numFmt w:val="bullet"/>
      <w:lvlText w:val="-"/>
      <w:lvlJc w:val="left"/>
      <w:pPr>
        <w:ind w:left="720" w:hanging="360"/>
      </w:pPr>
      <w:rPr>
        <w:rFonts w:ascii="Cambria" w:eastAsia="Cambria" w:hAnsi="Cambria" w:cs="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proofState w:spelling="clean" w:grammar="clean"/>
  <w:defaultTabStop w:val="708"/>
  <w:hyphenationZone w:val="425"/>
  <w:drawingGridHorizontalSpacing w:val="360"/>
  <w:drawingGridVerticalSpacing w:val="360"/>
  <w:displayHorizontalDrawingGridEvery w:val="0"/>
  <w:displayVerticalDrawingGridEvery w:val="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6F78"/>
    <w:rsid w:val="00006A5C"/>
    <w:rsid w:val="00100B61"/>
    <w:rsid w:val="001200CC"/>
    <w:rsid w:val="00191A6F"/>
    <w:rsid w:val="00194BCE"/>
    <w:rsid w:val="002074C3"/>
    <w:rsid w:val="00217548"/>
    <w:rsid w:val="00264DD1"/>
    <w:rsid w:val="00272CB0"/>
    <w:rsid w:val="00282312"/>
    <w:rsid w:val="003D65B0"/>
    <w:rsid w:val="004B7C2E"/>
    <w:rsid w:val="004E7646"/>
    <w:rsid w:val="00516B01"/>
    <w:rsid w:val="0054397B"/>
    <w:rsid w:val="005E53B3"/>
    <w:rsid w:val="00667199"/>
    <w:rsid w:val="006A570B"/>
    <w:rsid w:val="00737586"/>
    <w:rsid w:val="007541A2"/>
    <w:rsid w:val="00795C82"/>
    <w:rsid w:val="00831CDA"/>
    <w:rsid w:val="008952C3"/>
    <w:rsid w:val="008B0636"/>
    <w:rsid w:val="008D73AC"/>
    <w:rsid w:val="00906CEA"/>
    <w:rsid w:val="009705FA"/>
    <w:rsid w:val="00A71DAE"/>
    <w:rsid w:val="00A840FF"/>
    <w:rsid w:val="00BA22F7"/>
    <w:rsid w:val="00C96F78"/>
    <w:rsid w:val="00DF3A69"/>
    <w:rsid w:val="00E57D1C"/>
    <w:rsid w:val="00EA3C1B"/>
    <w:rsid w:val="00F02B78"/>
    <w:rsid w:val="00F41833"/>
    <w:rsid w:val="00FF33DC"/>
  </w:rsids>
  <m:mathPr>
    <m:mathFont m:val="Cambria Math"/>
    <m:brkBin m:val="before"/>
    <m:brkBinSub m:val="--"/>
    <m:smallFrac m:val="0"/>
    <m:dispDef m:val="0"/>
    <m:lMargin m:val="0"/>
    <m:rMargin m:val="0"/>
    <m:defJc m:val="centerGroup"/>
    <m:wrapRight/>
    <m:intLim m:val="subSup"/>
    <m:naryLim m:val="subSup"/>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078CE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fr-FR"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6F78"/>
    <w:rPr>
      <w:rFonts w:ascii="Cambria" w:eastAsia="Cambria" w:hAnsi="Cambria" w:cs="Times New Roman"/>
      <w:lang w:eastAsia="en-US"/>
    </w:rPr>
  </w:style>
  <w:style w:type="paragraph" w:styleId="Titre1">
    <w:name w:val="heading 1"/>
    <w:basedOn w:val="Normal"/>
    <w:next w:val="Normal"/>
    <w:link w:val="Titre1Car"/>
    <w:uiPriority w:val="9"/>
    <w:qFormat/>
    <w:rsid w:val="00A840FF"/>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Titre4">
    <w:name w:val="heading 4"/>
    <w:basedOn w:val="Normal"/>
    <w:next w:val="Normal"/>
    <w:link w:val="Titre4Car"/>
    <w:unhideWhenUsed/>
    <w:qFormat/>
    <w:rsid w:val="00006A5C"/>
    <w:pPr>
      <w:keepNext/>
      <w:spacing w:before="120" w:after="60"/>
      <w:ind w:firstLine="397"/>
      <w:jc w:val="both"/>
      <w:outlineLvl w:val="3"/>
    </w:pPr>
    <w:rPr>
      <w:rFonts w:eastAsia="Geeza Pro"/>
      <w:bCs/>
      <w:i/>
      <w:sz w:val="22"/>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uiPriority w:val="99"/>
    <w:semiHidden/>
    <w:unhideWhenUsed/>
    <w:rsid w:val="00906CEA"/>
    <w:pPr>
      <w:tabs>
        <w:tab w:val="center" w:pos="4703"/>
        <w:tab w:val="right" w:pos="9406"/>
      </w:tabs>
      <w:spacing w:after="0"/>
    </w:pPr>
    <w:rPr>
      <w:rFonts w:ascii="Arial" w:hAnsi="Arial"/>
      <w:sz w:val="20"/>
    </w:rPr>
  </w:style>
  <w:style w:type="character" w:customStyle="1" w:styleId="PieddepageCar">
    <w:name w:val="Pied de page Car"/>
    <w:basedOn w:val="Policepardfaut"/>
    <w:link w:val="Pieddepage"/>
    <w:uiPriority w:val="99"/>
    <w:semiHidden/>
    <w:rsid w:val="00906CEA"/>
    <w:rPr>
      <w:rFonts w:ascii="Arial" w:hAnsi="Arial"/>
      <w:sz w:val="20"/>
    </w:rPr>
  </w:style>
  <w:style w:type="character" w:customStyle="1" w:styleId="Titre4Car">
    <w:name w:val="Titre 4 Car"/>
    <w:basedOn w:val="Policepardfaut"/>
    <w:link w:val="Titre4"/>
    <w:rsid w:val="00006A5C"/>
    <w:rPr>
      <w:rFonts w:asciiTheme="minorHAnsi" w:eastAsia="Geeza Pro" w:hAnsiTheme="minorHAnsi" w:cstheme="minorBidi"/>
      <w:bCs/>
      <w:i/>
      <w:sz w:val="22"/>
      <w:szCs w:val="28"/>
      <w:lang w:eastAsia="en-US"/>
    </w:rPr>
  </w:style>
  <w:style w:type="paragraph" w:styleId="Notedebasdepage">
    <w:name w:val="footnote text"/>
    <w:basedOn w:val="Normal"/>
    <w:link w:val="NotedebasdepageCar"/>
    <w:uiPriority w:val="99"/>
    <w:unhideWhenUsed/>
    <w:rsid w:val="00264DD1"/>
    <w:rPr>
      <w:sz w:val="22"/>
    </w:rPr>
  </w:style>
  <w:style w:type="character" w:customStyle="1" w:styleId="NotedebasdepageCar">
    <w:name w:val="Note de bas de page Car"/>
    <w:basedOn w:val="Policepardfaut"/>
    <w:link w:val="Notedebasdepage"/>
    <w:uiPriority w:val="99"/>
    <w:rsid w:val="00264DD1"/>
    <w:rPr>
      <w:sz w:val="22"/>
      <w:szCs w:val="24"/>
      <w:lang w:eastAsia="en-US"/>
    </w:rPr>
  </w:style>
  <w:style w:type="paragraph" w:styleId="Paragraphedeliste">
    <w:name w:val="List Paragraph"/>
    <w:basedOn w:val="Normal"/>
    <w:qFormat/>
    <w:rsid w:val="00FF33DC"/>
    <w:pPr>
      <w:ind w:left="720"/>
      <w:contextualSpacing/>
    </w:pPr>
  </w:style>
  <w:style w:type="character" w:styleId="Lienhypertexte">
    <w:name w:val="Hyperlink"/>
    <w:basedOn w:val="Policepardfaut"/>
    <w:rsid w:val="00282312"/>
    <w:rPr>
      <w:color w:val="0000FF"/>
      <w:u w:val="single"/>
    </w:rPr>
  </w:style>
  <w:style w:type="character" w:customStyle="1" w:styleId="Titre1Car">
    <w:name w:val="Titre 1 Car"/>
    <w:basedOn w:val="Policepardfaut"/>
    <w:link w:val="Titre1"/>
    <w:uiPriority w:val="9"/>
    <w:rsid w:val="00A840FF"/>
    <w:rPr>
      <w:rFonts w:asciiTheme="majorHAnsi" w:eastAsiaTheme="majorEastAsia" w:hAnsiTheme="majorHAnsi" w:cstheme="majorBidi"/>
      <w:b/>
      <w:bCs/>
      <w:color w:val="345A8A" w:themeColor="accent1" w:themeShade="B5"/>
      <w:sz w:val="32"/>
      <w:szCs w:val="32"/>
      <w:lang w:eastAsia="en-US"/>
    </w:rPr>
  </w:style>
  <w:style w:type="character" w:styleId="Marquenotebasdepage">
    <w:name w:val="footnote reference"/>
    <w:basedOn w:val="Policepardfaut"/>
    <w:uiPriority w:val="99"/>
    <w:unhideWhenUsed/>
    <w:rsid w:val="00A840FF"/>
    <w:rPr>
      <w:vertAlign w:val="superscript"/>
    </w:rPr>
  </w:style>
  <w:style w:type="character" w:styleId="Accentuationdiscrte">
    <w:name w:val="Subtle Emphasis"/>
    <w:basedOn w:val="Policepardfaut"/>
    <w:uiPriority w:val="19"/>
    <w:qFormat/>
    <w:rsid w:val="00A840FF"/>
    <w:rPr>
      <w:i/>
      <w:iCs/>
      <w:color w:val="808080" w:themeColor="text1" w:themeTint="7F"/>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fr-FR"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6F78"/>
    <w:rPr>
      <w:rFonts w:ascii="Cambria" w:eastAsia="Cambria" w:hAnsi="Cambria" w:cs="Times New Roman"/>
      <w:lang w:eastAsia="en-US"/>
    </w:rPr>
  </w:style>
  <w:style w:type="paragraph" w:styleId="Titre1">
    <w:name w:val="heading 1"/>
    <w:basedOn w:val="Normal"/>
    <w:next w:val="Normal"/>
    <w:link w:val="Titre1Car"/>
    <w:uiPriority w:val="9"/>
    <w:qFormat/>
    <w:rsid w:val="00A840FF"/>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Titre4">
    <w:name w:val="heading 4"/>
    <w:basedOn w:val="Normal"/>
    <w:next w:val="Normal"/>
    <w:link w:val="Titre4Car"/>
    <w:unhideWhenUsed/>
    <w:qFormat/>
    <w:rsid w:val="00006A5C"/>
    <w:pPr>
      <w:keepNext/>
      <w:spacing w:before="120" w:after="60"/>
      <w:ind w:firstLine="397"/>
      <w:jc w:val="both"/>
      <w:outlineLvl w:val="3"/>
    </w:pPr>
    <w:rPr>
      <w:rFonts w:eastAsia="Geeza Pro"/>
      <w:bCs/>
      <w:i/>
      <w:sz w:val="22"/>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uiPriority w:val="99"/>
    <w:semiHidden/>
    <w:unhideWhenUsed/>
    <w:rsid w:val="00906CEA"/>
    <w:pPr>
      <w:tabs>
        <w:tab w:val="center" w:pos="4703"/>
        <w:tab w:val="right" w:pos="9406"/>
      </w:tabs>
      <w:spacing w:after="0"/>
    </w:pPr>
    <w:rPr>
      <w:rFonts w:ascii="Arial" w:hAnsi="Arial"/>
      <w:sz w:val="20"/>
    </w:rPr>
  </w:style>
  <w:style w:type="character" w:customStyle="1" w:styleId="PieddepageCar">
    <w:name w:val="Pied de page Car"/>
    <w:basedOn w:val="Policepardfaut"/>
    <w:link w:val="Pieddepage"/>
    <w:uiPriority w:val="99"/>
    <w:semiHidden/>
    <w:rsid w:val="00906CEA"/>
    <w:rPr>
      <w:rFonts w:ascii="Arial" w:hAnsi="Arial"/>
      <w:sz w:val="20"/>
    </w:rPr>
  </w:style>
  <w:style w:type="character" w:customStyle="1" w:styleId="Titre4Car">
    <w:name w:val="Titre 4 Car"/>
    <w:basedOn w:val="Policepardfaut"/>
    <w:link w:val="Titre4"/>
    <w:rsid w:val="00006A5C"/>
    <w:rPr>
      <w:rFonts w:asciiTheme="minorHAnsi" w:eastAsia="Geeza Pro" w:hAnsiTheme="minorHAnsi" w:cstheme="minorBidi"/>
      <w:bCs/>
      <w:i/>
      <w:sz w:val="22"/>
      <w:szCs w:val="28"/>
      <w:lang w:eastAsia="en-US"/>
    </w:rPr>
  </w:style>
  <w:style w:type="paragraph" w:styleId="Notedebasdepage">
    <w:name w:val="footnote text"/>
    <w:basedOn w:val="Normal"/>
    <w:link w:val="NotedebasdepageCar"/>
    <w:uiPriority w:val="99"/>
    <w:unhideWhenUsed/>
    <w:rsid w:val="00264DD1"/>
    <w:rPr>
      <w:sz w:val="22"/>
    </w:rPr>
  </w:style>
  <w:style w:type="character" w:customStyle="1" w:styleId="NotedebasdepageCar">
    <w:name w:val="Note de bas de page Car"/>
    <w:basedOn w:val="Policepardfaut"/>
    <w:link w:val="Notedebasdepage"/>
    <w:uiPriority w:val="99"/>
    <w:rsid w:val="00264DD1"/>
    <w:rPr>
      <w:sz w:val="22"/>
      <w:szCs w:val="24"/>
      <w:lang w:eastAsia="en-US"/>
    </w:rPr>
  </w:style>
  <w:style w:type="paragraph" w:styleId="Paragraphedeliste">
    <w:name w:val="List Paragraph"/>
    <w:basedOn w:val="Normal"/>
    <w:qFormat/>
    <w:rsid w:val="00FF33DC"/>
    <w:pPr>
      <w:ind w:left="720"/>
      <w:contextualSpacing/>
    </w:pPr>
  </w:style>
  <w:style w:type="character" w:styleId="Lienhypertexte">
    <w:name w:val="Hyperlink"/>
    <w:basedOn w:val="Policepardfaut"/>
    <w:rsid w:val="00282312"/>
    <w:rPr>
      <w:color w:val="0000FF"/>
      <w:u w:val="single"/>
    </w:rPr>
  </w:style>
  <w:style w:type="character" w:customStyle="1" w:styleId="Titre1Car">
    <w:name w:val="Titre 1 Car"/>
    <w:basedOn w:val="Policepardfaut"/>
    <w:link w:val="Titre1"/>
    <w:uiPriority w:val="9"/>
    <w:rsid w:val="00A840FF"/>
    <w:rPr>
      <w:rFonts w:asciiTheme="majorHAnsi" w:eastAsiaTheme="majorEastAsia" w:hAnsiTheme="majorHAnsi" w:cstheme="majorBidi"/>
      <w:b/>
      <w:bCs/>
      <w:color w:val="345A8A" w:themeColor="accent1" w:themeShade="B5"/>
      <w:sz w:val="32"/>
      <w:szCs w:val="32"/>
      <w:lang w:eastAsia="en-US"/>
    </w:rPr>
  </w:style>
  <w:style w:type="character" w:styleId="Marquenotebasdepage">
    <w:name w:val="footnote reference"/>
    <w:basedOn w:val="Policepardfaut"/>
    <w:uiPriority w:val="99"/>
    <w:unhideWhenUsed/>
    <w:rsid w:val="00A840FF"/>
    <w:rPr>
      <w:vertAlign w:val="superscript"/>
    </w:rPr>
  </w:style>
  <w:style w:type="character" w:styleId="Accentuationdiscrte">
    <w:name w:val="Subtle Emphasis"/>
    <w:basedOn w:val="Policepardfaut"/>
    <w:uiPriority w:val="19"/>
    <w:qFormat/>
    <w:rsid w:val="00A840FF"/>
    <w:rPr>
      <w:i/>
      <w:iCs/>
      <w:color w:val="808080" w:themeColor="text1" w:themeTint="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www.techniques-psychotherapiquesorg/Reseau/" TargetMode="Externa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footnotes.xml.rels><?xml version="1.0" encoding="UTF-8" standalone="yes"?>
<Relationships xmlns="http://schemas.openxmlformats.org/package/2006/relationships"><Relationship Id="rId1" Type="http://schemas.openxmlformats.org/officeDocument/2006/relationships/hyperlink" Target="mailto:jmthurin@techniques-psychotherapiques.org" TargetMode="External"/><Relationship Id="rId2" Type="http://schemas.openxmlformats.org/officeDocument/2006/relationships/hyperlink" Target="http://www.techniques-psychotherapiques.org/reseau" TargetMode="Externa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9</Pages>
  <Words>2679</Words>
  <Characters>14739</Characters>
  <Application>Microsoft Macintosh Word</Application>
  <DocSecurity>0</DocSecurity>
  <Lines>122</Lines>
  <Paragraphs>34</Paragraphs>
  <ScaleCrop>false</ScaleCrop>
  <Company/>
  <LinksUpToDate>false</LinksUpToDate>
  <CharactersWithSpaces>17384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JM THURIN</dc:creator>
  <cp:keywords/>
  <dc:description/>
  <cp:lastModifiedBy>JM THURIN</cp:lastModifiedBy>
  <cp:revision>10</cp:revision>
  <cp:lastPrinted>2011-01-03T07:49:00Z</cp:lastPrinted>
  <dcterms:created xsi:type="dcterms:W3CDTF">2010-12-19T13:48:00Z</dcterms:created>
  <dcterms:modified xsi:type="dcterms:W3CDTF">2012-04-23T08:29:00Z</dcterms:modified>
</cp:coreProperties>
</file>